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AA7" w:rsidRDefault="00346868">
      <w:pPr>
        <w:spacing w:before="200" w:after="240"/>
        <w:jc w:val="center"/>
        <w:rPr>
          <w:rFonts w:ascii="Verdana" w:eastAsia="Verdana" w:hAnsi="Verdana" w:cs="Verdana"/>
          <w:b/>
          <w:sz w:val="24"/>
          <w:szCs w:val="24"/>
        </w:rPr>
      </w:pPr>
      <w:bookmarkStart w:id="0" w:name="_GoBack"/>
      <w:bookmarkEnd w:id="0"/>
      <w:r>
        <w:rPr>
          <w:rFonts w:ascii="Verdana" w:eastAsia="Verdana" w:hAnsi="Verdana" w:cs="Verdana"/>
          <w:b/>
          <w:sz w:val="24"/>
          <w:szCs w:val="24"/>
        </w:rPr>
        <w:t>Estudo Técnico Preliminar</w:t>
      </w:r>
    </w:p>
    <w:p w:rsidR="00693AA7" w:rsidRDefault="00346868">
      <w:pPr>
        <w:spacing w:before="200" w:after="200"/>
        <w:ind w:left="2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1. Objeto</w:t>
      </w:r>
    </w:p>
    <w:p w:rsidR="00693AA7" w:rsidRDefault="00346868">
      <w:pPr>
        <w:widowControl w:val="0"/>
        <w:ind w:right="119"/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sz w:val="24"/>
          <w:szCs w:val="24"/>
        </w:rPr>
        <w:t xml:space="preserve">Contratação de uma empresa de engenharia/arquitetura para elaboração de projeto estrutural de cobertura metálica para arquibancada de 8x45m, localizada no estádio municipal Valdir Luiz </w:t>
      </w:r>
      <w:proofErr w:type="spellStart"/>
      <w:r>
        <w:rPr>
          <w:rFonts w:ascii="Verdana" w:eastAsia="Verdana" w:hAnsi="Verdana" w:cs="Verdana"/>
          <w:sz w:val="24"/>
          <w:szCs w:val="24"/>
        </w:rPr>
        <w:t>Stefani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(Beira rio) em Abelardo Luz - SC.</w:t>
      </w:r>
    </w:p>
    <w:p w:rsidR="00693AA7" w:rsidRDefault="00346868">
      <w:pPr>
        <w:spacing w:before="240" w:after="24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2. Local de Entrega</w:t>
      </w:r>
    </w:p>
    <w:p w:rsidR="00693AA7" w:rsidRDefault="00346868">
      <w:pPr>
        <w:widowControl w:val="0"/>
        <w:spacing w:after="200"/>
        <w:ind w:right="119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No estádi</w:t>
      </w:r>
      <w:r>
        <w:rPr>
          <w:rFonts w:ascii="Verdana" w:eastAsia="Verdana" w:hAnsi="Verdana" w:cs="Verdana"/>
          <w:sz w:val="24"/>
          <w:szCs w:val="24"/>
        </w:rPr>
        <w:t xml:space="preserve">o municipal Valdir Luiz </w:t>
      </w:r>
      <w:proofErr w:type="spellStart"/>
      <w:r>
        <w:rPr>
          <w:rFonts w:ascii="Verdana" w:eastAsia="Verdana" w:hAnsi="Verdana" w:cs="Verdana"/>
          <w:sz w:val="24"/>
          <w:szCs w:val="24"/>
        </w:rPr>
        <w:t>Stefani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(Beira rio) em Abelardo Luz - SC.</w:t>
      </w:r>
    </w:p>
    <w:p w:rsidR="00693AA7" w:rsidRDefault="00346868">
      <w:pPr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3. Contato</w:t>
      </w:r>
    </w:p>
    <w:p w:rsidR="00693AA7" w:rsidRDefault="00346868">
      <w:pPr>
        <w:spacing w:before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E-mail: </w:t>
      </w:r>
      <w:hyperlink r:id="rId8">
        <w:r>
          <w:rPr>
            <w:rFonts w:ascii="Verdana" w:eastAsia="Verdana" w:hAnsi="Verdana" w:cs="Verdana"/>
            <w:color w:val="1155CC"/>
            <w:sz w:val="24"/>
            <w:szCs w:val="24"/>
            <w:u w:val="single"/>
          </w:rPr>
          <w:t>educa@abelardoluz.sc.gov.br</w:t>
        </w:r>
      </w:hyperlink>
    </w:p>
    <w:p w:rsidR="00693AA7" w:rsidRDefault="00346868">
      <w:pPr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Telefone: (49)3445-5206</w:t>
      </w:r>
      <w:proofErr w:type="gramStart"/>
      <w:r>
        <w:rPr>
          <w:rFonts w:ascii="Verdana" w:eastAsia="Verdana" w:hAnsi="Verdana" w:cs="Verdana"/>
          <w:sz w:val="24"/>
          <w:szCs w:val="24"/>
        </w:rPr>
        <w:t xml:space="preserve">  </w:t>
      </w:r>
    </w:p>
    <w:p w:rsidR="00693AA7" w:rsidRDefault="00346868">
      <w:pPr>
        <w:spacing w:after="200"/>
        <w:jc w:val="both"/>
        <w:rPr>
          <w:rFonts w:ascii="Verdana" w:eastAsia="Verdana" w:hAnsi="Verdana" w:cs="Verdana"/>
          <w:sz w:val="24"/>
          <w:szCs w:val="24"/>
        </w:rPr>
      </w:pPr>
      <w:proofErr w:type="gramEnd"/>
      <w:r>
        <w:rPr>
          <w:rFonts w:ascii="Verdana" w:eastAsia="Verdana" w:hAnsi="Verdana" w:cs="Verdana"/>
          <w:sz w:val="24"/>
          <w:szCs w:val="24"/>
        </w:rPr>
        <w:t xml:space="preserve">Responsável: Elisangela </w:t>
      </w:r>
      <w:proofErr w:type="spellStart"/>
      <w:r>
        <w:rPr>
          <w:rFonts w:ascii="Verdana" w:eastAsia="Verdana" w:hAnsi="Verdana" w:cs="Verdana"/>
          <w:sz w:val="24"/>
          <w:szCs w:val="24"/>
        </w:rPr>
        <w:t>Pascoali</w:t>
      </w:r>
      <w:proofErr w:type="spellEnd"/>
    </w:p>
    <w:p w:rsidR="00693AA7" w:rsidRDefault="00346868">
      <w:pPr>
        <w:spacing w:line="360" w:lineRule="auto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4. Introdução</w:t>
      </w:r>
    </w:p>
    <w:p w:rsidR="00693AA7" w:rsidRDefault="00346868">
      <w:pPr>
        <w:spacing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O presente docum</w:t>
      </w:r>
      <w:r>
        <w:rPr>
          <w:rFonts w:ascii="Verdana" w:eastAsia="Verdana" w:hAnsi="Verdana" w:cs="Verdana"/>
          <w:sz w:val="24"/>
          <w:szCs w:val="24"/>
        </w:rPr>
        <w:t>ento caracteriza a primeira etapa da fase de planejamento e apresenta os devidos estudos para a contratação de solução que atenderá à necessidade abaixo especificada.</w:t>
      </w:r>
    </w:p>
    <w:p w:rsidR="00693AA7" w:rsidRDefault="00346868">
      <w:pPr>
        <w:spacing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O objetivo principal é estudar detalhadamente a necessidade de identificar no mercado a m</w:t>
      </w:r>
      <w:r>
        <w:rPr>
          <w:rFonts w:ascii="Verdana" w:eastAsia="Verdana" w:hAnsi="Verdana" w:cs="Verdana"/>
          <w:sz w:val="24"/>
          <w:szCs w:val="24"/>
        </w:rPr>
        <w:t>elhor solução para supri-la, em observância às normas vigentes e aos princípios que regem a Administração Pública.</w:t>
      </w:r>
    </w:p>
    <w:p w:rsidR="00693AA7" w:rsidRDefault="00346868">
      <w:pPr>
        <w:spacing w:before="200"/>
        <w:ind w:left="2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5. Descrição da necessidade</w:t>
      </w:r>
    </w:p>
    <w:p w:rsidR="00693AA7" w:rsidRDefault="00346868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Fundamentação:</w:t>
      </w:r>
      <w:r>
        <w:rPr>
          <w:rFonts w:ascii="Verdana" w:eastAsia="Verdana" w:hAnsi="Verdana" w:cs="Verdana"/>
          <w:sz w:val="24"/>
          <w:szCs w:val="24"/>
        </w:rPr>
        <w:t xml:space="preserve"> Descrição da necessidade da contratação, considerado o problema a ser resolvido sob a perspectiva </w:t>
      </w:r>
      <w:r>
        <w:rPr>
          <w:rFonts w:ascii="Verdana" w:eastAsia="Verdana" w:hAnsi="Verdana" w:cs="Verdana"/>
          <w:sz w:val="24"/>
          <w:szCs w:val="24"/>
        </w:rPr>
        <w:t>do interesse público. (inciso I do § 1° do art. 18 da Lei 14.133/2021 e art. 7°, inciso I da IN 40/2020).</w:t>
      </w:r>
    </w:p>
    <w:p w:rsidR="00693AA7" w:rsidRDefault="00346868">
      <w:pPr>
        <w:spacing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O Estádio Municipal Valdir Luiz </w:t>
      </w:r>
      <w:proofErr w:type="spellStart"/>
      <w:r>
        <w:rPr>
          <w:rFonts w:ascii="Verdana" w:eastAsia="Verdana" w:hAnsi="Verdana" w:cs="Verdana"/>
          <w:sz w:val="24"/>
          <w:szCs w:val="24"/>
        </w:rPr>
        <w:t>Stefani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, em Abelardo Luz, Santa Catarina, é uma peça fundamental no cenário esportivo e cultural da comunidade local. </w:t>
      </w:r>
      <w:r>
        <w:rPr>
          <w:rFonts w:ascii="Verdana" w:eastAsia="Verdana" w:hAnsi="Verdana" w:cs="Verdana"/>
          <w:sz w:val="24"/>
          <w:szCs w:val="24"/>
        </w:rPr>
        <w:t>No entanto, a estrutura das arquibancadas, essenciais para acomodação do público durante eventos esportivos e culturais, apresenta deficiências que comprometem tanto a segurança quanto o conforto dos espectadores.</w:t>
      </w:r>
    </w:p>
    <w:p w:rsidR="00693AA7" w:rsidRDefault="00346868">
      <w:pPr>
        <w:spacing w:before="24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Considerando o crescente interesse e parti</w:t>
      </w:r>
      <w:r>
        <w:rPr>
          <w:rFonts w:ascii="Verdana" w:eastAsia="Verdana" w:hAnsi="Verdana" w:cs="Verdana"/>
          <w:sz w:val="24"/>
          <w:szCs w:val="24"/>
        </w:rPr>
        <w:t>cipação da população nos eventos realizados no estádio, é imperativo que sejam realizadas intervenções para modernizar e adequar suas instalações às normas de segurança e conforto vigentes. Nesse sentido, a elaboração de um projeto estrutural para a instal</w:t>
      </w:r>
      <w:r>
        <w:rPr>
          <w:rFonts w:ascii="Verdana" w:eastAsia="Verdana" w:hAnsi="Verdana" w:cs="Verdana"/>
          <w:sz w:val="24"/>
          <w:szCs w:val="24"/>
        </w:rPr>
        <w:t>ação de uma cobertura metálica sobre a arquibancada principal, com dimensões de 8x45 metros, surge como uma solução viável e imprescindível para atender às demandas emergentes.</w:t>
      </w:r>
    </w:p>
    <w:p w:rsidR="00693AA7" w:rsidRDefault="00346868">
      <w:pPr>
        <w:spacing w:before="24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lastRenderedPageBreak/>
        <w:t>A necessidade de contratação de uma empresa especializada para a elaboração des</w:t>
      </w:r>
      <w:r>
        <w:rPr>
          <w:rFonts w:ascii="Verdana" w:eastAsia="Verdana" w:hAnsi="Verdana" w:cs="Verdana"/>
          <w:sz w:val="24"/>
          <w:szCs w:val="24"/>
        </w:rPr>
        <w:t>te projeto estrutural é justificada pela complexidade técnica envolvida na concepção de uma cobertura metálica segura, durável e esteticamente adequada. Tal empresa deverá possuir expertise comprovada na elaboração de projetos similares, bem como familiari</w:t>
      </w:r>
      <w:r>
        <w:rPr>
          <w:rFonts w:ascii="Verdana" w:eastAsia="Verdana" w:hAnsi="Verdana" w:cs="Verdana"/>
          <w:sz w:val="24"/>
          <w:szCs w:val="24"/>
        </w:rPr>
        <w:t>dade com as normas e regulamentações pertinentes, garantindo assim a qualidade e conformidade do projeto.</w:t>
      </w:r>
    </w:p>
    <w:p w:rsidR="00693AA7" w:rsidRDefault="00346868">
      <w:pPr>
        <w:spacing w:before="24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A </w:t>
      </w:r>
      <w:proofErr w:type="gramStart"/>
      <w:r>
        <w:rPr>
          <w:rFonts w:ascii="Verdana" w:eastAsia="Verdana" w:hAnsi="Verdana" w:cs="Verdana"/>
          <w:sz w:val="24"/>
          <w:szCs w:val="24"/>
        </w:rPr>
        <w:t>implementação</w:t>
      </w:r>
      <w:proofErr w:type="gramEnd"/>
      <w:r>
        <w:rPr>
          <w:rFonts w:ascii="Verdana" w:eastAsia="Verdana" w:hAnsi="Verdana" w:cs="Verdana"/>
          <w:sz w:val="24"/>
          <w:szCs w:val="24"/>
        </w:rPr>
        <w:t xml:space="preserve"> da cobertura metálica sobre a arquibancada do Estádio Municipal Valdir Luiz </w:t>
      </w:r>
      <w:proofErr w:type="spellStart"/>
      <w:r>
        <w:rPr>
          <w:rFonts w:ascii="Verdana" w:eastAsia="Verdana" w:hAnsi="Verdana" w:cs="Verdana"/>
          <w:sz w:val="24"/>
          <w:szCs w:val="24"/>
        </w:rPr>
        <w:t>Stefani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trará uma série de benefícios diretos e indiretos para a comunidade de Abelardo Luz. Além de proporcionar maior conforto térmico e proteção contra intempéri</w:t>
      </w:r>
      <w:r>
        <w:rPr>
          <w:rFonts w:ascii="Verdana" w:eastAsia="Verdana" w:hAnsi="Verdana" w:cs="Verdana"/>
          <w:sz w:val="24"/>
          <w:szCs w:val="24"/>
        </w:rPr>
        <w:t>es aos espectadores, a cobertura permitirá a realização de eventos durante todo o ano, ampliando as oportunidades de lazer e entretenimento para os cidadãos locais.</w:t>
      </w:r>
    </w:p>
    <w:p w:rsidR="00693AA7" w:rsidRDefault="00346868">
      <w:pPr>
        <w:spacing w:before="24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Portanto, a contratação de uma empresa de engenharia ou arquitetura para a elaboração do pr</w:t>
      </w:r>
      <w:r>
        <w:rPr>
          <w:rFonts w:ascii="Verdana" w:eastAsia="Verdana" w:hAnsi="Verdana" w:cs="Verdana"/>
          <w:sz w:val="24"/>
          <w:szCs w:val="24"/>
        </w:rPr>
        <w:t xml:space="preserve">ojeto estrutural da cobertura metálica para a arquibancada do Estádio Municipal Valdir Luiz </w:t>
      </w:r>
      <w:proofErr w:type="spellStart"/>
      <w:r>
        <w:rPr>
          <w:rFonts w:ascii="Verdana" w:eastAsia="Verdana" w:hAnsi="Verdana" w:cs="Verdana"/>
          <w:sz w:val="24"/>
          <w:szCs w:val="24"/>
        </w:rPr>
        <w:t>Stefani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é uma medida essencial e urgente, alinhada com o interesse público em garantir a segurança, o conforto e a acessibilidade dos espaços destinados à prática e</w:t>
      </w:r>
      <w:r>
        <w:rPr>
          <w:rFonts w:ascii="Verdana" w:eastAsia="Verdana" w:hAnsi="Verdana" w:cs="Verdana"/>
          <w:sz w:val="24"/>
          <w:szCs w:val="24"/>
        </w:rPr>
        <w:t>sportiva e cultural na cidade de Abelardo Luz.</w:t>
      </w:r>
    </w:p>
    <w:p w:rsidR="00693AA7" w:rsidRDefault="00346868">
      <w:pPr>
        <w:spacing w:before="200" w:after="20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6. Área requisitante</w:t>
      </w:r>
    </w:p>
    <w:tbl>
      <w:tblPr>
        <w:tblStyle w:val="af8"/>
        <w:tblW w:w="9525" w:type="dxa"/>
        <w:tblInd w:w="-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305"/>
        <w:gridCol w:w="5220"/>
      </w:tblGrid>
      <w:tr w:rsidR="00693AA7">
        <w:trPr>
          <w:trHeight w:val="555"/>
        </w:trPr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3AA7" w:rsidRDefault="00346868">
            <w:pPr>
              <w:ind w:left="20"/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Área requisitante</w:t>
            </w:r>
          </w:p>
        </w:tc>
        <w:tc>
          <w:tcPr>
            <w:tcW w:w="52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95B3D7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3AA7" w:rsidRDefault="00346868">
            <w:pPr>
              <w:ind w:left="20"/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Responsável</w:t>
            </w:r>
          </w:p>
        </w:tc>
      </w:tr>
      <w:tr w:rsidR="00693AA7">
        <w:trPr>
          <w:trHeight w:val="570"/>
        </w:trPr>
        <w:tc>
          <w:tcPr>
            <w:tcW w:w="43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3AA7" w:rsidRDefault="00346868">
            <w:pPr>
              <w:spacing w:before="200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Secretaria de Educação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3AA7" w:rsidRDefault="00346868">
            <w:pPr>
              <w:widowControl/>
              <w:spacing w:before="200" w:after="200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24"/>
                <w:szCs w:val="24"/>
              </w:rPr>
              <w:t xml:space="preserve">Elisangela </w:t>
            </w:r>
            <w:proofErr w:type="spellStart"/>
            <w:r>
              <w:rPr>
                <w:rFonts w:ascii="Verdana" w:eastAsia="Verdana" w:hAnsi="Verdana" w:cs="Verdana"/>
                <w:sz w:val="24"/>
                <w:szCs w:val="24"/>
              </w:rPr>
              <w:t>Pascoali</w:t>
            </w:r>
            <w:proofErr w:type="spellEnd"/>
          </w:p>
        </w:tc>
      </w:tr>
    </w:tbl>
    <w:p w:rsidR="00693AA7" w:rsidRDefault="00346868">
      <w:pPr>
        <w:shd w:val="clear" w:color="auto" w:fill="FFFFFF"/>
        <w:spacing w:before="200"/>
        <w:ind w:left="2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7. Previsão no plano de contratações anual</w:t>
      </w:r>
    </w:p>
    <w:p w:rsidR="00693AA7" w:rsidRDefault="00346868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Fundamentação:</w:t>
      </w:r>
      <w:r>
        <w:rPr>
          <w:rFonts w:ascii="Verdana" w:eastAsia="Verdana" w:hAnsi="Verdana" w:cs="Verdana"/>
          <w:sz w:val="24"/>
          <w:szCs w:val="24"/>
        </w:rPr>
        <w:t xml:space="preserve"> Demonstração da previsão da contratação no plano de contratações anuais, sempre que elaborado, de modo a indicar o seu alinhamento com o planejamento da Administração; (inciso II do § 1° do art. 18 da Lei 14.133/21</w:t>
      </w:r>
      <w:proofErr w:type="gramStart"/>
      <w:r>
        <w:rPr>
          <w:rFonts w:ascii="Verdana" w:eastAsia="Verdana" w:hAnsi="Verdana" w:cs="Verdana"/>
          <w:sz w:val="24"/>
          <w:szCs w:val="24"/>
        </w:rPr>
        <w:t>)</w:t>
      </w:r>
      <w:proofErr w:type="gramEnd"/>
    </w:p>
    <w:p w:rsidR="00693AA7" w:rsidRDefault="00346868">
      <w:pPr>
        <w:shd w:val="clear" w:color="auto" w:fill="FFFFFF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Demonstração do alinhamento entre a con</w:t>
      </w:r>
      <w:r>
        <w:rPr>
          <w:rFonts w:ascii="Verdana" w:eastAsia="Verdana" w:hAnsi="Verdana" w:cs="Verdana"/>
          <w:sz w:val="24"/>
          <w:szCs w:val="24"/>
        </w:rPr>
        <w:t>tratação e o planejamento do órgão ou entidade, identificando a previsão no Plano Anual de Contratações ou, se for o caso, justificando a ausência de previsão; (Art. 7°, inciso IX da IN 40/2020).</w:t>
      </w:r>
    </w:p>
    <w:p w:rsidR="00693AA7" w:rsidRDefault="00346868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O Município de Abelardo Luz encontra-se em transição para a </w:t>
      </w:r>
      <w:r>
        <w:rPr>
          <w:rFonts w:ascii="Verdana" w:eastAsia="Verdana" w:hAnsi="Verdana" w:cs="Verdana"/>
          <w:sz w:val="24"/>
          <w:szCs w:val="24"/>
        </w:rPr>
        <w:t>nova Lei de Licitações, e considerando que o município possui menos de 20.000 (vinte mil) habitantes, encontra-se na exceção do art. 176 da Lei n° 14.133/2021.</w:t>
      </w:r>
    </w:p>
    <w:p w:rsidR="00693AA7" w:rsidRDefault="00346868">
      <w:pPr>
        <w:spacing w:before="200"/>
        <w:ind w:left="2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8. Requisitos da Contratação</w:t>
      </w:r>
    </w:p>
    <w:p w:rsidR="00693AA7" w:rsidRDefault="00346868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lastRenderedPageBreak/>
        <w:t>Fundamentação:</w:t>
      </w:r>
      <w:r>
        <w:rPr>
          <w:rFonts w:ascii="Verdana" w:eastAsia="Verdana" w:hAnsi="Verdana" w:cs="Verdana"/>
          <w:sz w:val="24"/>
          <w:szCs w:val="24"/>
        </w:rPr>
        <w:t xml:space="preserve"> Descrição dos requisitos necessários e suficientes à</w:t>
      </w:r>
      <w:r>
        <w:rPr>
          <w:rFonts w:ascii="Verdana" w:eastAsia="Verdana" w:hAnsi="Verdana" w:cs="Verdana"/>
          <w:sz w:val="24"/>
          <w:szCs w:val="24"/>
        </w:rPr>
        <w:t xml:space="preserve"> escolha da solução. (inciso III do § 1° do art. 18 da Lei 14.133/2021 e Art. 7°, inciso II da IN 40/2020).</w:t>
      </w:r>
    </w:p>
    <w:p w:rsidR="00693AA7" w:rsidRDefault="00346868">
      <w:pPr>
        <w:spacing w:before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A empresa contratada deve possuir experiência comprovada na elaboração de projetos estruturais de cobertura metálica para instalações esportivas ou </w:t>
      </w:r>
      <w:r>
        <w:rPr>
          <w:rFonts w:ascii="Verdana" w:eastAsia="Verdana" w:hAnsi="Verdana" w:cs="Verdana"/>
          <w:sz w:val="24"/>
          <w:szCs w:val="24"/>
        </w:rPr>
        <w:t>similares. Deve demonstrar capacidade técnica e qualificação adequada, incluindo registro no Conselho Regional de Engenharia e Agronomia (CREA) ou no Conselho de Arquitetura e Urbanismo (CAU).</w:t>
      </w:r>
    </w:p>
    <w:p w:rsidR="00693AA7" w:rsidRDefault="00346868">
      <w:pPr>
        <w:spacing w:before="200"/>
        <w:jc w:val="both"/>
        <w:rPr>
          <w:rFonts w:ascii="Verdana" w:eastAsia="Verdana" w:hAnsi="Verdana" w:cs="Verdana"/>
          <w:sz w:val="24"/>
          <w:szCs w:val="24"/>
        </w:rPr>
      </w:pPr>
      <w:proofErr w:type="gramStart"/>
      <w:r>
        <w:rPr>
          <w:rFonts w:ascii="Verdana" w:eastAsia="Verdana" w:hAnsi="Verdana" w:cs="Verdana"/>
          <w:sz w:val="24"/>
          <w:szCs w:val="24"/>
        </w:rPr>
        <w:t>É</w:t>
      </w:r>
      <w:proofErr w:type="gramEnd"/>
      <w:r>
        <w:rPr>
          <w:rFonts w:ascii="Verdana" w:eastAsia="Verdana" w:hAnsi="Verdana" w:cs="Verdana"/>
          <w:sz w:val="24"/>
          <w:szCs w:val="24"/>
        </w:rPr>
        <w:t xml:space="preserve"> essencial que a empresa esteja familiarizada e atualizada com</w:t>
      </w:r>
      <w:r>
        <w:rPr>
          <w:rFonts w:ascii="Verdana" w:eastAsia="Verdana" w:hAnsi="Verdana" w:cs="Verdana"/>
          <w:sz w:val="24"/>
          <w:szCs w:val="24"/>
        </w:rPr>
        <w:t xml:space="preserve"> as normas técnicas brasileiras pertinentes à elaboração de projetos estruturais, especialmente aquelas relacionadas a coberturas metálicas, segurança estrutural e acessibilidade.</w:t>
      </w:r>
    </w:p>
    <w:p w:rsidR="00693AA7" w:rsidRDefault="00346868">
      <w:pPr>
        <w:spacing w:before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O projeto estrutural deve ser </w:t>
      </w:r>
      <w:proofErr w:type="gramStart"/>
      <w:r>
        <w:rPr>
          <w:rFonts w:ascii="Verdana" w:eastAsia="Verdana" w:hAnsi="Verdana" w:cs="Verdana"/>
          <w:sz w:val="24"/>
          <w:szCs w:val="24"/>
        </w:rPr>
        <w:t>elaborado de forma completa e detalhada, inclu</w:t>
      </w:r>
      <w:r>
        <w:rPr>
          <w:rFonts w:ascii="Verdana" w:eastAsia="Verdana" w:hAnsi="Verdana" w:cs="Verdana"/>
          <w:sz w:val="24"/>
          <w:szCs w:val="24"/>
        </w:rPr>
        <w:t>indo todos os elementos necessários</w:t>
      </w:r>
      <w:proofErr w:type="gramEnd"/>
      <w:r>
        <w:rPr>
          <w:rFonts w:ascii="Verdana" w:eastAsia="Verdana" w:hAnsi="Verdana" w:cs="Verdana"/>
          <w:sz w:val="24"/>
          <w:szCs w:val="24"/>
        </w:rPr>
        <w:t xml:space="preserve"> para a correta execução da obra, tais como plantas, cortes, detalhes construtivos, especificações técnicas dos materiais, memorial descritivo e cronograma físico-financeiro.</w:t>
      </w:r>
    </w:p>
    <w:p w:rsidR="00693AA7" w:rsidRDefault="00346868">
      <w:pPr>
        <w:spacing w:before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A empresa deve apresentar toda a documentação </w:t>
      </w:r>
      <w:r>
        <w:rPr>
          <w:rFonts w:ascii="Verdana" w:eastAsia="Verdana" w:hAnsi="Verdana" w:cs="Verdana"/>
          <w:sz w:val="24"/>
          <w:szCs w:val="24"/>
        </w:rPr>
        <w:t xml:space="preserve">legal exigida para a contratação, incluindo certidões negativas de débitos junto aos órgãos públicos e comprovante de regularidade fiscal. </w:t>
      </w:r>
    </w:p>
    <w:p w:rsidR="00693AA7" w:rsidRDefault="00346868">
      <w:pPr>
        <w:spacing w:before="200" w:after="20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9. Estimativa das quantidades</w:t>
      </w:r>
    </w:p>
    <w:p w:rsidR="00693AA7" w:rsidRDefault="00346868">
      <w:pPr>
        <w:spacing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Fundamentação:</w:t>
      </w:r>
      <w:r>
        <w:rPr>
          <w:rFonts w:ascii="Verdana" w:eastAsia="Verdana" w:hAnsi="Verdana" w:cs="Verdana"/>
          <w:sz w:val="24"/>
          <w:szCs w:val="24"/>
        </w:rPr>
        <w:t xml:space="preserve"> Estimativa das quantidades a serem contratadas, acompanhada das memórias de cálculo e dos documentos que lhe dão suporte, considerando a interdependência com outras contratações, de modo a possibilitar economia de escala (inciso IV do § 1° do art. 18 da L</w:t>
      </w:r>
      <w:r>
        <w:rPr>
          <w:rFonts w:ascii="Verdana" w:eastAsia="Verdana" w:hAnsi="Verdana" w:cs="Verdana"/>
          <w:sz w:val="24"/>
          <w:szCs w:val="24"/>
        </w:rPr>
        <w:t>ei 14.133/21 e art. 7°, inciso V da IN 40/2020).</w:t>
      </w:r>
    </w:p>
    <w:p w:rsidR="00693AA7" w:rsidRDefault="00346868">
      <w:pPr>
        <w:spacing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A estimativa é de </w:t>
      </w:r>
      <w:proofErr w:type="gramStart"/>
      <w:r>
        <w:rPr>
          <w:rFonts w:ascii="Verdana" w:eastAsia="Verdana" w:hAnsi="Verdana" w:cs="Verdana"/>
          <w:sz w:val="24"/>
          <w:szCs w:val="24"/>
        </w:rPr>
        <w:t>1</w:t>
      </w:r>
      <w:proofErr w:type="gramEnd"/>
      <w:r>
        <w:rPr>
          <w:rFonts w:ascii="Verdana" w:eastAsia="Verdana" w:hAnsi="Verdana" w:cs="Verdana"/>
          <w:sz w:val="24"/>
          <w:szCs w:val="24"/>
        </w:rPr>
        <w:t xml:space="preserve"> projeto estrutural de cobertura metálica para arquibancada de 8x45m.</w:t>
      </w:r>
    </w:p>
    <w:p w:rsidR="00693AA7" w:rsidRDefault="00346868">
      <w:pPr>
        <w:spacing w:after="24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10. Levantamento de Mercado</w:t>
      </w:r>
    </w:p>
    <w:p w:rsidR="00693AA7" w:rsidRDefault="00346868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Fundamentação:</w:t>
      </w:r>
      <w:r>
        <w:rPr>
          <w:rFonts w:ascii="Verdana" w:eastAsia="Verdana" w:hAnsi="Verdana" w:cs="Verdana"/>
          <w:sz w:val="24"/>
          <w:szCs w:val="24"/>
        </w:rPr>
        <w:t xml:space="preserve"> Levantamento de mercado, que consiste na análise das alternativas possíveis</w:t>
      </w:r>
      <w:r>
        <w:rPr>
          <w:rFonts w:ascii="Verdana" w:eastAsia="Verdana" w:hAnsi="Verdana" w:cs="Verdana"/>
          <w:sz w:val="24"/>
          <w:szCs w:val="24"/>
        </w:rPr>
        <w:t>, e justificativa técnica e econômica da escolha do tipo de solução a contratar. (inciso V do § 1° do art. 18 da Lei 14.133/2021).</w:t>
      </w:r>
    </w:p>
    <w:p w:rsidR="00693AA7" w:rsidRDefault="00346868">
      <w:pPr>
        <w:spacing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No presente caso trata-se de uma dispensa de licitação, assim foi realizado um levantamento de preços com os serviços e quant</w:t>
      </w:r>
      <w:r>
        <w:rPr>
          <w:rFonts w:ascii="Verdana" w:eastAsia="Verdana" w:hAnsi="Verdana" w:cs="Verdana"/>
          <w:sz w:val="24"/>
          <w:szCs w:val="24"/>
        </w:rPr>
        <w:t xml:space="preserve">idades que serão necessários, que se </w:t>
      </w:r>
      <w:proofErr w:type="gramStart"/>
      <w:r>
        <w:rPr>
          <w:rFonts w:ascii="Verdana" w:eastAsia="Verdana" w:hAnsi="Verdana" w:cs="Verdana"/>
          <w:sz w:val="24"/>
          <w:szCs w:val="24"/>
        </w:rPr>
        <w:t>encontram-se</w:t>
      </w:r>
      <w:proofErr w:type="gramEnd"/>
      <w:r>
        <w:rPr>
          <w:rFonts w:ascii="Verdana" w:eastAsia="Verdana" w:hAnsi="Verdana" w:cs="Verdana"/>
          <w:sz w:val="24"/>
          <w:szCs w:val="24"/>
        </w:rPr>
        <w:t xml:space="preserve"> na tabela abaixo:</w:t>
      </w:r>
    </w:p>
    <w:tbl>
      <w:tblPr>
        <w:tblStyle w:val="af9"/>
        <w:tblW w:w="9660" w:type="dxa"/>
        <w:tblInd w:w="-1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19"/>
        <w:gridCol w:w="2376"/>
        <w:gridCol w:w="3120"/>
        <w:gridCol w:w="870"/>
        <w:gridCol w:w="1050"/>
        <w:gridCol w:w="1425"/>
      </w:tblGrid>
      <w:tr w:rsidR="00693AA7">
        <w:tc>
          <w:tcPr>
            <w:tcW w:w="8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3AA7" w:rsidRDefault="00346868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Item</w:t>
            </w:r>
          </w:p>
        </w:tc>
        <w:tc>
          <w:tcPr>
            <w:tcW w:w="23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3AA7" w:rsidRDefault="00346868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Empresa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3AA7" w:rsidRDefault="00346868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Objeto</w:t>
            </w:r>
          </w:p>
          <w:p w:rsidR="00693AA7" w:rsidRDefault="00693AA7">
            <w:pPr>
              <w:jc w:val="center"/>
              <w:rPr>
                <w:rFonts w:ascii="Verdana" w:eastAsia="Verdana" w:hAnsi="Verdana" w:cs="Verdana"/>
                <w:b/>
              </w:rPr>
            </w:pPr>
          </w:p>
        </w:tc>
        <w:tc>
          <w:tcPr>
            <w:tcW w:w="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3AA7" w:rsidRDefault="00346868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Unid.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3AA7" w:rsidRDefault="00346868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Quant.</w:t>
            </w:r>
          </w:p>
        </w:tc>
        <w:tc>
          <w:tcPr>
            <w:tcW w:w="14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3AA7" w:rsidRDefault="00346868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Valor total</w:t>
            </w:r>
          </w:p>
        </w:tc>
      </w:tr>
      <w:tr w:rsidR="00693AA7">
        <w:trPr>
          <w:trHeight w:val="705"/>
        </w:trPr>
        <w:tc>
          <w:tcPr>
            <w:tcW w:w="818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3AA7" w:rsidRDefault="00346868">
            <w:pPr>
              <w:jc w:val="center"/>
              <w:rPr>
                <w:rFonts w:ascii="Verdana" w:eastAsia="Verdana" w:hAnsi="Verdana" w:cs="Verdana"/>
                <w:highlight w:val="white"/>
              </w:rPr>
            </w:pPr>
            <w:proofErr w:type="gramStart"/>
            <w:r>
              <w:rPr>
                <w:rFonts w:ascii="Verdana" w:eastAsia="Verdana" w:hAnsi="Verdana" w:cs="Verdana"/>
                <w:highlight w:val="white"/>
              </w:rPr>
              <w:lastRenderedPageBreak/>
              <w:t>1</w:t>
            </w:r>
            <w:proofErr w:type="gramEnd"/>
          </w:p>
        </w:tc>
        <w:tc>
          <w:tcPr>
            <w:tcW w:w="23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3AA7" w:rsidRDefault="00346868">
            <w:pPr>
              <w:tabs>
                <w:tab w:val="left" w:pos="1028"/>
              </w:tabs>
              <w:spacing w:line="360" w:lineRule="auto"/>
              <w:ind w:right="127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eastAsia="Verdana" w:hAnsi="Verdana" w:cs="Verdana"/>
              </w:rPr>
              <w:t>Ginaldo</w:t>
            </w:r>
            <w:proofErr w:type="spellEnd"/>
            <w:r>
              <w:rPr>
                <w:rFonts w:ascii="Verdana" w:eastAsia="Verdana" w:hAnsi="Verdana" w:cs="Verdana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</w:rPr>
              <w:t>Bortolozzi</w:t>
            </w:r>
            <w:proofErr w:type="spellEnd"/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3AA7" w:rsidRDefault="00346868">
            <w:pPr>
              <w:widowControl/>
              <w:spacing w:after="240"/>
              <w:jc w:val="both"/>
              <w:rPr>
                <w:rFonts w:ascii="Verdana" w:eastAsia="Verdana" w:hAnsi="Verdana" w:cs="Verdana"/>
              </w:rPr>
            </w:pPr>
            <w:proofErr w:type="gramStart"/>
            <w:r>
              <w:rPr>
                <w:rFonts w:ascii="Verdana" w:eastAsia="Verdana" w:hAnsi="Verdana" w:cs="Verdana"/>
                <w:sz w:val="24"/>
                <w:szCs w:val="24"/>
              </w:rPr>
              <w:t>projeto</w:t>
            </w:r>
            <w:proofErr w:type="gramEnd"/>
            <w:r>
              <w:rPr>
                <w:rFonts w:ascii="Verdana" w:eastAsia="Verdana" w:hAnsi="Verdana" w:cs="Verdana"/>
                <w:sz w:val="24"/>
                <w:szCs w:val="24"/>
              </w:rPr>
              <w:t xml:space="preserve"> estrutural de cobertura metálica para arquibancada de 8x45m</w:t>
            </w:r>
          </w:p>
        </w:tc>
        <w:tc>
          <w:tcPr>
            <w:tcW w:w="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3AA7" w:rsidRDefault="00346868">
            <w:pPr>
              <w:jc w:val="center"/>
              <w:rPr>
                <w:rFonts w:ascii="Verdana" w:eastAsia="Verdana" w:hAnsi="Verdana" w:cs="Verdana"/>
              </w:rPr>
            </w:pPr>
            <w:proofErr w:type="spellStart"/>
            <w:proofErr w:type="gramStart"/>
            <w:r>
              <w:rPr>
                <w:rFonts w:ascii="Verdana" w:eastAsia="Verdana" w:hAnsi="Verdana" w:cs="Verdana"/>
              </w:rPr>
              <w:t>un</w:t>
            </w:r>
            <w:proofErr w:type="spellEnd"/>
            <w:proofErr w:type="gramEnd"/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3AA7" w:rsidRDefault="00346868">
            <w:pPr>
              <w:jc w:val="center"/>
              <w:rPr>
                <w:rFonts w:ascii="Verdana" w:eastAsia="Verdana" w:hAnsi="Verdana" w:cs="Verdana"/>
              </w:rPr>
            </w:pPr>
            <w:proofErr w:type="gramStart"/>
            <w:r>
              <w:rPr>
                <w:rFonts w:ascii="Verdana" w:eastAsia="Verdana" w:hAnsi="Verdana" w:cs="Verdana"/>
              </w:rPr>
              <w:t>1</w:t>
            </w:r>
            <w:proofErr w:type="gramEnd"/>
          </w:p>
        </w:tc>
        <w:tc>
          <w:tcPr>
            <w:tcW w:w="14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3AA7" w:rsidRDefault="00346868">
            <w:pPr>
              <w:tabs>
                <w:tab w:val="left" w:pos="3379"/>
                <w:tab w:val="left" w:pos="5304"/>
              </w:tabs>
              <w:spacing w:before="8"/>
              <w:ind w:left="111" w:right="57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3.500,00</w:t>
            </w:r>
          </w:p>
        </w:tc>
      </w:tr>
      <w:tr w:rsidR="00693AA7">
        <w:trPr>
          <w:trHeight w:val="705"/>
        </w:trPr>
        <w:tc>
          <w:tcPr>
            <w:tcW w:w="81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3AA7" w:rsidRDefault="00693A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</w:rPr>
            </w:pPr>
          </w:p>
        </w:tc>
        <w:tc>
          <w:tcPr>
            <w:tcW w:w="23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3AA7" w:rsidRDefault="00346868">
            <w:pPr>
              <w:ind w:right="57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eastAsia="Verdana" w:hAnsi="Verdana" w:cs="Verdana"/>
              </w:rPr>
              <w:t>Cleidiani</w:t>
            </w:r>
            <w:proofErr w:type="spellEnd"/>
            <w:r>
              <w:rPr>
                <w:rFonts w:ascii="Verdana" w:eastAsia="Verdana" w:hAnsi="Verdana" w:cs="Verdana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</w:rPr>
              <w:t>Gewehr</w:t>
            </w:r>
            <w:proofErr w:type="spellEnd"/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3AA7" w:rsidRDefault="00346868">
            <w:pPr>
              <w:widowControl/>
              <w:spacing w:after="240"/>
              <w:jc w:val="both"/>
              <w:rPr>
                <w:rFonts w:ascii="Verdana" w:eastAsia="Verdana" w:hAnsi="Verdana" w:cs="Verdana"/>
              </w:rPr>
            </w:pPr>
            <w:proofErr w:type="gramStart"/>
            <w:r>
              <w:rPr>
                <w:rFonts w:ascii="Verdana" w:eastAsia="Verdana" w:hAnsi="Verdana" w:cs="Verdana"/>
                <w:sz w:val="24"/>
                <w:szCs w:val="24"/>
              </w:rPr>
              <w:t>projeto</w:t>
            </w:r>
            <w:proofErr w:type="gramEnd"/>
            <w:r>
              <w:rPr>
                <w:rFonts w:ascii="Verdana" w:eastAsia="Verdana" w:hAnsi="Verdana" w:cs="Verdana"/>
                <w:sz w:val="24"/>
                <w:szCs w:val="24"/>
              </w:rPr>
              <w:t xml:space="preserve"> estrutural de cobertura metálica para arquibancada de 8x45m</w:t>
            </w:r>
          </w:p>
        </w:tc>
        <w:tc>
          <w:tcPr>
            <w:tcW w:w="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3AA7" w:rsidRDefault="00346868">
            <w:pPr>
              <w:jc w:val="center"/>
              <w:rPr>
                <w:rFonts w:ascii="Verdana" w:eastAsia="Verdana" w:hAnsi="Verdana" w:cs="Verdana"/>
              </w:rPr>
            </w:pPr>
            <w:proofErr w:type="spellStart"/>
            <w:proofErr w:type="gramStart"/>
            <w:r>
              <w:rPr>
                <w:rFonts w:ascii="Verdana" w:eastAsia="Verdana" w:hAnsi="Verdana" w:cs="Verdana"/>
              </w:rPr>
              <w:t>un</w:t>
            </w:r>
            <w:proofErr w:type="spellEnd"/>
            <w:proofErr w:type="gramEnd"/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3AA7" w:rsidRDefault="00346868">
            <w:pPr>
              <w:jc w:val="center"/>
              <w:rPr>
                <w:rFonts w:ascii="Verdana" w:eastAsia="Verdana" w:hAnsi="Verdana" w:cs="Verdana"/>
              </w:rPr>
            </w:pPr>
            <w:proofErr w:type="gramStart"/>
            <w:r>
              <w:rPr>
                <w:rFonts w:ascii="Verdana" w:eastAsia="Verdana" w:hAnsi="Verdana" w:cs="Verdana"/>
              </w:rPr>
              <w:t>1</w:t>
            </w:r>
            <w:proofErr w:type="gramEnd"/>
          </w:p>
        </w:tc>
        <w:tc>
          <w:tcPr>
            <w:tcW w:w="14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3AA7" w:rsidRDefault="00346868">
            <w:pPr>
              <w:tabs>
                <w:tab w:val="left" w:pos="3379"/>
                <w:tab w:val="left" w:pos="5304"/>
              </w:tabs>
              <w:spacing w:before="8"/>
              <w:ind w:left="111" w:right="57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3.800,00</w:t>
            </w:r>
          </w:p>
        </w:tc>
      </w:tr>
      <w:tr w:rsidR="00693AA7">
        <w:trPr>
          <w:trHeight w:val="705"/>
        </w:trPr>
        <w:tc>
          <w:tcPr>
            <w:tcW w:w="81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3AA7" w:rsidRDefault="00693A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</w:rPr>
            </w:pPr>
          </w:p>
        </w:tc>
        <w:tc>
          <w:tcPr>
            <w:tcW w:w="23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3AA7" w:rsidRDefault="00346868">
            <w:pPr>
              <w:ind w:right="-107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Guilherme Gotardo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3AA7" w:rsidRDefault="00346868">
            <w:pPr>
              <w:widowControl/>
              <w:spacing w:after="240"/>
              <w:jc w:val="both"/>
              <w:rPr>
                <w:rFonts w:ascii="Verdana" w:eastAsia="Verdana" w:hAnsi="Verdana" w:cs="Verdana"/>
              </w:rPr>
            </w:pPr>
            <w:proofErr w:type="gramStart"/>
            <w:r>
              <w:rPr>
                <w:rFonts w:ascii="Verdana" w:eastAsia="Verdana" w:hAnsi="Verdana" w:cs="Verdana"/>
                <w:sz w:val="24"/>
                <w:szCs w:val="24"/>
              </w:rPr>
              <w:t>projeto</w:t>
            </w:r>
            <w:proofErr w:type="gramEnd"/>
            <w:r>
              <w:rPr>
                <w:rFonts w:ascii="Verdana" w:eastAsia="Verdana" w:hAnsi="Verdana" w:cs="Verdana"/>
                <w:sz w:val="24"/>
                <w:szCs w:val="24"/>
              </w:rPr>
              <w:t xml:space="preserve"> estrutural de cobertura metálica para arquibancada de 8x45m</w:t>
            </w:r>
          </w:p>
        </w:tc>
        <w:tc>
          <w:tcPr>
            <w:tcW w:w="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3AA7" w:rsidRDefault="00346868">
            <w:pPr>
              <w:jc w:val="center"/>
              <w:rPr>
                <w:rFonts w:ascii="Verdana" w:eastAsia="Verdana" w:hAnsi="Verdana" w:cs="Verdana"/>
              </w:rPr>
            </w:pPr>
            <w:proofErr w:type="spellStart"/>
            <w:proofErr w:type="gramStart"/>
            <w:r>
              <w:rPr>
                <w:rFonts w:ascii="Verdana" w:eastAsia="Verdana" w:hAnsi="Verdana" w:cs="Verdana"/>
              </w:rPr>
              <w:t>un</w:t>
            </w:r>
            <w:proofErr w:type="spellEnd"/>
            <w:proofErr w:type="gramEnd"/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3AA7" w:rsidRDefault="00346868">
            <w:pPr>
              <w:jc w:val="center"/>
              <w:rPr>
                <w:rFonts w:ascii="Verdana" w:eastAsia="Verdana" w:hAnsi="Verdana" w:cs="Verdana"/>
              </w:rPr>
            </w:pPr>
            <w:proofErr w:type="gramStart"/>
            <w:r>
              <w:rPr>
                <w:rFonts w:ascii="Verdana" w:eastAsia="Verdana" w:hAnsi="Verdana" w:cs="Verdana"/>
              </w:rPr>
              <w:t>1</w:t>
            </w:r>
            <w:proofErr w:type="gramEnd"/>
          </w:p>
        </w:tc>
        <w:tc>
          <w:tcPr>
            <w:tcW w:w="14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3AA7" w:rsidRDefault="00346868">
            <w:pPr>
              <w:tabs>
                <w:tab w:val="left" w:pos="3379"/>
                <w:tab w:val="left" w:pos="5304"/>
              </w:tabs>
              <w:spacing w:before="8"/>
              <w:ind w:left="111" w:right="57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4.200,00</w:t>
            </w:r>
          </w:p>
        </w:tc>
      </w:tr>
      <w:tr w:rsidR="00693AA7">
        <w:trPr>
          <w:trHeight w:val="705"/>
        </w:trPr>
        <w:tc>
          <w:tcPr>
            <w:tcW w:w="81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3AA7" w:rsidRDefault="00693A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</w:rPr>
            </w:pPr>
          </w:p>
        </w:tc>
        <w:tc>
          <w:tcPr>
            <w:tcW w:w="23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3AA7" w:rsidRDefault="00346868">
            <w:pPr>
              <w:ind w:right="-107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Safam Empreendimentos LTDA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3AA7" w:rsidRDefault="00346868">
            <w:pPr>
              <w:widowControl/>
              <w:spacing w:after="240"/>
              <w:jc w:val="both"/>
              <w:rPr>
                <w:rFonts w:ascii="Verdana" w:eastAsia="Verdana" w:hAnsi="Verdana" w:cs="Verdana"/>
              </w:rPr>
            </w:pPr>
            <w:proofErr w:type="gramStart"/>
            <w:r>
              <w:rPr>
                <w:rFonts w:ascii="Verdana" w:eastAsia="Verdana" w:hAnsi="Verdana" w:cs="Verdana"/>
                <w:sz w:val="24"/>
                <w:szCs w:val="24"/>
              </w:rPr>
              <w:t>projeto</w:t>
            </w:r>
            <w:proofErr w:type="gramEnd"/>
            <w:r>
              <w:rPr>
                <w:rFonts w:ascii="Verdana" w:eastAsia="Verdana" w:hAnsi="Verdana" w:cs="Verdana"/>
                <w:sz w:val="24"/>
                <w:szCs w:val="24"/>
              </w:rPr>
              <w:t xml:space="preserve"> estrutural de cobertura metálica para arquibancada de 8x45m</w:t>
            </w:r>
          </w:p>
        </w:tc>
        <w:tc>
          <w:tcPr>
            <w:tcW w:w="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3AA7" w:rsidRDefault="00346868">
            <w:pPr>
              <w:jc w:val="center"/>
              <w:rPr>
                <w:rFonts w:ascii="Verdana" w:eastAsia="Verdana" w:hAnsi="Verdana" w:cs="Verdana"/>
              </w:rPr>
            </w:pPr>
            <w:proofErr w:type="spellStart"/>
            <w:proofErr w:type="gramStart"/>
            <w:r>
              <w:rPr>
                <w:rFonts w:ascii="Verdana" w:eastAsia="Verdana" w:hAnsi="Verdana" w:cs="Verdana"/>
              </w:rPr>
              <w:t>un</w:t>
            </w:r>
            <w:proofErr w:type="spellEnd"/>
            <w:proofErr w:type="gramEnd"/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3AA7" w:rsidRDefault="00346868">
            <w:pPr>
              <w:jc w:val="center"/>
              <w:rPr>
                <w:rFonts w:ascii="Verdana" w:eastAsia="Verdana" w:hAnsi="Verdana" w:cs="Verdana"/>
              </w:rPr>
            </w:pPr>
            <w:proofErr w:type="gramStart"/>
            <w:r>
              <w:rPr>
                <w:rFonts w:ascii="Verdana" w:eastAsia="Verdana" w:hAnsi="Verdana" w:cs="Verdana"/>
              </w:rPr>
              <w:t>1</w:t>
            </w:r>
            <w:proofErr w:type="gramEnd"/>
          </w:p>
        </w:tc>
        <w:tc>
          <w:tcPr>
            <w:tcW w:w="14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3AA7" w:rsidRDefault="00346868">
            <w:pPr>
              <w:tabs>
                <w:tab w:val="left" w:pos="3379"/>
                <w:tab w:val="left" w:pos="5304"/>
              </w:tabs>
              <w:spacing w:before="8"/>
              <w:ind w:left="111" w:right="57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5.700,00</w:t>
            </w:r>
          </w:p>
        </w:tc>
      </w:tr>
      <w:tr w:rsidR="00693AA7">
        <w:trPr>
          <w:trHeight w:val="705"/>
        </w:trPr>
        <w:tc>
          <w:tcPr>
            <w:tcW w:w="81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3AA7" w:rsidRDefault="00693A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</w:rPr>
            </w:pPr>
          </w:p>
        </w:tc>
        <w:tc>
          <w:tcPr>
            <w:tcW w:w="23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3AA7" w:rsidRDefault="00346868">
            <w:pPr>
              <w:ind w:right="-107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ARCHENG - Engenharia E Consultoria Limitada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3AA7" w:rsidRDefault="00346868">
            <w:pPr>
              <w:widowControl/>
              <w:spacing w:after="240"/>
              <w:jc w:val="both"/>
              <w:rPr>
                <w:rFonts w:ascii="Verdana" w:eastAsia="Verdana" w:hAnsi="Verdana" w:cs="Verdana"/>
              </w:rPr>
            </w:pPr>
            <w:proofErr w:type="gramStart"/>
            <w:r>
              <w:rPr>
                <w:rFonts w:ascii="Verdana" w:eastAsia="Verdana" w:hAnsi="Verdana" w:cs="Verdana"/>
                <w:sz w:val="24"/>
                <w:szCs w:val="24"/>
              </w:rPr>
              <w:t>projeto</w:t>
            </w:r>
            <w:proofErr w:type="gramEnd"/>
            <w:r>
              <w:rPr>
                <w:rFonts w:ascii="Verdana" w:eastAsia="Verdana" w:hAnsi="Verdana" w:cs="Verdana"/>
                <w:sz w:val="24"/>
                <w:szCs w:val="24"/>
              </w:rPr>
              <w:t xml:space="preserve"> estrutural de cobertura metálica para arquibancada de 8x45m</w:t>
            </w:r>
          </w:p>
        </w:tc>
        <w:tc>
          <w:tcPr>
            <w:tcW w:w="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3AA7" w:rsidRDefault="00346868">
            <w:pPr>
              <w:jc w:val="center"/>
              <w:rPr>
                <w:rFonts w:ascii="Verdana" w:eastAsia="Verdana" w:hAnsi="Verdana" w:cs="Verdana"/>
              </w:rPr>
            </w:pPr>
            <w:proofErr w:type="spellStart"/>
            <w:proofErr w:type="gramStart"/>
            <w:r>
              <w:rPr>
                <w:rFonts w:ascii="Verdana" w:eastAsia="Verdana" w:hAnsi="Verdana" w:cs="Verdana"/>
              </w:rPr>
              <w:t>un</w:t>
            </w:r>
            <w:proofErr w:type="spellEnd"/>
            <w:proofErr w:type="gramEnd"/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3AA7" w:rsidRDefault="00346868">
            <w:pPr>
              <w:jc w:val="center"/>
              <w:rPr>
                <w:rFonts w:ascii="Verdana" w:eastAsia="Verdana" w:hAnsi="Verdana" w:cs="Verdana"/>
              </w:rPr>
            </w:pPr>
            <w:proofErr w:type="gramStart"/>
            <w:r>
              <w:rPr>
                <w:rFonts w:ascii="Verdana" w:eastAsia="Verdana" w:hAnsi="Verdana" w:cs="Verdana"/>
              </w:rPr>
              <w:t>1</w:t>
            </w:r>
            <w:proofErr w:type="gramEnd"/>
          </w:p>
        </w:tc>
        <w:tc>
          <w:tcPr>
            <w:tcW w:w="14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3AA7" w:rsidRDefault="00346868">
            <w:pPr>
              <w:tabs>
                <w:tab w:val="left" w:pos="3379"/>
                <w:tab w:val="left" w:pos="5304"/>
              </w:tabs>
              <w:spacing w:before="8"/>
              <w:ind w:left="111" w:right="57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8.000,00</w:t>
            </w:r>
          </w:p>
        </w:tc>
      </w:tr>
      <w:tr w:rsidR="00693AA7">
        <w:trPr>
          <w:trHeight w:val="705"/>
        </w:trPr>
        <w:tc>
          <w:tcPr>
            <w:tcW w:w="81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3AA7" w:rsidRDefault="00693A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</w:rPr>
            </w:pPr>
          </w:p>
        </w:tc>
        <w:tc>
          <w:tcPr>
            <w:tcW w:w="23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3AA7" w:rsidRDefault="00346868">
            <w:pPr>
              <w:ind w:right="57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 xml:space="preserve">Sabrina Caroline </w:t>
            </w:r>
            <w:proofErr w:type="spellStart"/>
            <w:r>
              <w:rPr>
                <w:rFonts w:ascii="Verdana" w:eastAsia="Verdana" w:hAnsi="Verdana" w:cs="Verdana"/>
              </w:rPr>
              <w:t>Spada</w:t>
            </w:r>
            <w:proofErr w:type="spellEnd"/>
            <w:r>
              <w:rPr>
                <w:rFonts w:ascii="Verdana" w:eastAsia="Verdana" w:hAnsi="Verdana" w:cs="Verdana"/>
              </w:rPr>
              <w:t xml:space="preserve"> Engenharia LTDA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3AA7" w:rsidRDefault="00346868">
            <w:pPr>
              <w:widowControl/>
              <w:spacing w:after="240"/>
              <w:jc w:val="both"/>
              <w:rPr>
                <w:rFonts w:ascii="Verdana" w:eastAsia="Verdana" w:hAnsi="Verdana" w:cs="Verdana"/>
              </w:rPr>
            </w:pPr>
            <w:proofErr w:type="gramStart"/>
            <w:r>
              <w:rPr>
                <w:rFonts w:ascii="Verdana" w:eastAsia="Verdana" w:hAnsi="Verdana" w:cs="Verdana"/>
                <w:sz w:val="24"/>
                <w:szCs w:val="24"/>
              </w:rPr>
              <w:t>projeto</w:t>
            </w:r>
            <w:proofErr w:type="gramEnd"/>
            <w:r>
              <w:rPr>
                <w:rFonts w:ascii="Verdana" w:eastAsia="Verdana" w:hAnsi="Verdana" w:cs="Verdana"/>
                <w:sz w:val="24"/>
                <w:szCs w:val="24"/>
              </w:rPr>
              <w:t xml:space="preserve"> estrutural de cobertura metálica para arquibancada de 8x45m</w:t>
            </w:r>
          </w:p>
        </w:tc>
        <w:tc>
          <w:tcPr>
            <w:tcW w:w="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3AA7" w:rsidRDefault="00346868">
            <w:pPr>
              <w:jc w:val="center"/>
              <w:rPr>
                <w:rFonts w:ascii="Verdana" w:eastAsia="Verdana" w:hAnsi="Verdana" w:cs="Verdana"/>
              </w:rPr>
            </w:pPr>
            <w:proofErr w:type="spellStart"/>
            <w:proofErr w:type="gramStart"/>
            <w:r>
              <w:rPr>
                <w:rFonts w:ascii="Verdana" w:eastAsia="Verdana" w:hAnsi="Verdana" w:cs="Verdana"/>
              </w:rPr>
              <w:t>un</w:t>
            </w:r>
            <w:proofErr w:type="spellEnd"/>
            <w:proofErr w:type="gramEnd"/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3AA7" w:rsidRDefault="00346868">
            <w:pPr>
              <w:jc w:val="center"/>
              <w:rPr>
                <w:rFonts w:ascii="Verdana" w:eastAsia="Verdana" w:hAnsi="Verdana" w:cs="Verdana"/>
              </w:rPr>
            </w:pPr>
            <w:proofErr w:type="gramStart"/>
            <w:r>
              <w:rPr>
                <w:rFonts w:ascii="Verdana" w:eastAsia="Verdana" w:hAnsi="Verdana" w:cs="Verdana"/>
              </w:rPr>
              <w:t>1</w:t>
            </w:r>
            <w:proofErr w:type="gramEnd"/>
          </w:p>
        </w:tc>
        <w:tc>
          <w:tcPr>
            <w:tcW w:w="14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3AA7" w:rsidRDefault="00346868">
            <w:pPr>
              <w:tabs>
                <w:tab w:val="left" w:pos="3379"/>
                <w:tab w:val="left" w:pos="5304"/>
              </w:tabs>
              <w:spacing w:before="8"/>
              <w:ind w:left="111" w:right="57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8.700,00</w:t>
            </w:r>
          </w:p>
        </w:tc>
      </w:tr>
    </w:tbl>
    <w:p w:rsidR="00693AA7" w:rsidRDefault="00346868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Foi </w:t>
      </w:r>
      <w:proofErr w:type="gramStart"/>
      <w:r>
        <w:rPr>
          <w:rFonts w:ascii="Verdana" w:eastAsia="Verdana" w:hAnsi="Verdana" w:cs="Verdana"/>
          <w:sz w:val="24"/>
          <w:szCs w:val="24"/>
        </w:rPr>
        <w:t>realizado a pesquisa de preço em banco oficial</w:t>
      </w:r>
      <w:proofErr w:type="gramEnd"/>
      <w:r>
        <w:rPr>
          <w:rFonts w:ascii="Verdana" w:eastAsia="Verdana" w:hAnsi="Verdana" w:cs="Verdana"/>
          <w:sz w:val="24"/>
          <w:szCs w:val="24"/>
        </w:rPr>
        <w:t xml:space="preserve"> (</w:t>
      </w:r>
      <w:hyperlink r:id="rId9">
        <w:r>
          <w:rPr>
            <w:rFonts w:ascii="Verdana" w:eastAsia="Verdana" w:hAnsi="Verdana" w:cs="Verdana"/>
            <w:color w:val="1155CC"/>
            <w:sz w:val="24"/>
            <w:szCs w:val="24"/>
            <w:u w:val="single"/>
          </w:rPr>
          <w:t>https://www.bancodeprecos.com.br/Account/Access</w:t>
        </w:r>
      </w:hyperlink>
      <w:r>
        <w:t>)</w:t>
      </w:r>
      <w:r>
        <w:rPr>
          <w:rFonts w:ascii="Verdana" w:eastAsia="Verdana" w:hAnsi="Verdana" w:cs="Verdana"/>
          <w:sz w:val="24"/>
          <w:szCs w:val="24"/>
        </w:rPr>
        <w:t>, e em fornecedores locais, os orçamento se encontra em anexo. Ainda, na busca pelo valor final desta contratação, foi fundamental priorizar o menor custo viável, uma vez que atenda plenamente às necessidades do local. Tal abordagem é respaldada pelo princ</w:t>
      </w:r>
      <w:r>
        <w:rPr>
          <w:rFonts w:ascii="Verdana" w:eastAsia="Verdana" w:hAnsi="Verdana" w:cs="Verdana"/>
          <w:sz w:val="24"/>
          <w:szCs w:val="24"/>
        </w:rPr>
        <w:t xml:space="preserve">ípio da economicidade, que visa assegurar a eficiente utilização dos recursos públicos. Optar pelo menor valor compatível com as exigências do projeto não apenas garante a </w:t>
      </w:r>
      <w:proofErr w:type="gramStart"/>
      <w:r>
        <w:rPr>
          <w:rFonts w:ascii="Verdana" w:eastAsia="Verdana" w:hAnsi="Verdana" w:cs="Verdana"/>
          <w:sz w:val="24"/>
          <w:szCs w:val="24"/>
        </w:rPr>
        <w:t>otimização</w:t>
      </w:r>
      <w:proofErr w:type="gramEnd"/>
      <w:r>
        <w:rPr>
          <w:rFonts w:ascii="Verdana" w:eastAsia="Verdana" w:hAnsi="Verdana" w:cs="Verdana"/>
          <w:sz w:val="24"/>
          <w:szCs w:val="24"/>
        </w:rPr>
        <w:t xml:space="preserve"> dos recursos financeiros, mas também promove a transparência e a responsa</w:t>
      </w:r>
      <w:r>
        <w:rPr>
          <w:rFonts w:ascii="Verdana" w:eastAsia="Verdana" w:hAnsi="Verdana" w:cs="Verdana"/>
          <w:sz w:val="24"/>
          <w:szCs w:val="24"/>
        </w:rPr>
        <w:t>bilidade na gestão dos investimentos públicos.</w:t>
      </w:r>
      <w:r>
        <w:rPr>
          <w:rFonts w:ascii="Verdana" w:eastAsia="Verdana" w:hAnsi="Verdana" w:cs="Verdana"/>
          <w:sz w:val="24"/>
          <w:szCs w:val="24"/>
          <w:highlight w:val="yellow"/>
        </w:rPr>
        <w:t xml:space="preserve"> </w:t>
      </w:r>
    </w:p>
    <w:p w:rsidR="00693AA7" w:rsidRDefault="00346868">
      <w:pPr>
        <w:spacing w:before="20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11. Estimativa do preço da contratação</w:t>
      </w:r>
    </w:p>
    <w:p w:rsidR="00693AA7" w:rsidRDefault="00346868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Fundamentação:</w:t>
      </w:r>
      <w:r>
        <w:rPr>
          <w:rFonts w:ascii="Verdana" w:eastAsia="Verdana" w:hAnsi="Verdana" w:cs="Verdana"/>
          <w:sz w:val="24"/>
          <w:szCs w:val="24"/>
        </w:rPr>
        <w:t xml:space="preserve"> Estimativa do valor da contratação, acompanhada dos preços unitários referenciais, das memórias de cálculo e dos documentos que lhe dão suporte, que poder</w:t>
      </w:r>
      <w:r>
        <w:rPr>
          <w:rFonts w:ascii="Verdana" w:eastAsia="Verdana" w:hAnsi="Verdana" w:cs="Verdana"/>
          <w:sz w:val="24"/>
          <w:szCs w:val="24"/>
        </w:rPr>
        <w:t>ão constar de anexo classificado, se a administração optar por preservar o seu sigilo até a conclusão da licitação (inciso VI do § 1° da Lei 14.133/21 e art. 7°, inciso VI da IN 40/2020).</w:t>
      </w:r>
    </w:p>
    <w:p w:rsidR="00693AA7" w:rsidRDefault="00346868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lastRenderedPageBreak/>
        <w:t xml:space="preserve">A estimativa do valor total dos itens da contratação usando o menor </w:t>
      </w:r>
      <w:r>
        <w:rPr>
          <w:rFonts w:ascii="Verdana" w:eastAsia="Verdana" w:hAnsi="Verdana" w:cs="Verdana"/>
          <w:sz w:val="24"/>
          <w:szCs w:val="24"/>
        </w:rPr>
        <w:t>valor na pesquisa de preço é de R$3.500,00.</w:t>
      </w:r>
    </w:p>
    <w:p w:rsidR="00693AA7" w:rsidRDefault="00346868">
      <w:pPr>
        <w:spacing w:before="200" w:after="24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12. Descrição da solução como um todo</w:t>
      </w:r>
    </w:p>
    <w:p w:rsidR="00693AA7" w:rsidRDefault="00346868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Fundamentação:</w:t>
      </w:r>
      <w:r>
        <w:rPr>
          <w:rFonts w:ascii="Verdana" w:eastAsia="Verdana" w:hAnsi="Verdana" w:cs="Verdana"/>
          <w:sz w:val="24"/>
          <w:szCs w:val="24"/>
        </w:rPr>
        <w:t xml:space="preserve"> Descrição da solução como um todo, inclusive das exigências relacionadas à manutenção e à assistência técnica, quando for o caso. (inciso VII do § 1° do art. 18 da Lei 14.133/21 e art. 7°, inciso IV da IN 40/2020).</w:t>
      </w:r>
    </w:p>
    <w:p w:rsidR="00693AA7" w:rsidRDefault="00346868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O ponto central da solução é a instalaçã</w:t>
      </w:r>
      <w:r>
        <w:rPr>
          <w:rFonts w:ascii="Verdana" w:eastAsia="Verdana" w:hAnsi="Verdana" w:cs="Verdana"/>
          <w:sz w:val="24"/>
          <w:szCs w:val="24"/>
        </w:rPr>
        <w:t>o de uma cobertura metálica sobre a arquibancada principal do estádio. Além de oferecer proteção contra a incidência direta do sol, a cobertura garantirá um espaço sombreado para os espectadores assistirem aos jogos, proporcionando conforto térmico mesmo n</w:t>
      </w:r>
      <w:r>
        <w:rPr>
          <w:rFonts w:ascii="Verdana" w:eastAsia="Verdana" w:hAnsi="Verdana" w:cs="Verdana"/>
          <w:sz w:val="24"/>
          <w:szCs w:val="24"/>
        </w:rPr>
        <w:t>os dias mais quentes. Além disso, durante os dias chuvosos, a cobertura será essencial para proteger o público, permitindo que os eventos esportivos e culturais ocorram sem interrupções devido ao mau tempo.</w:t>
      </w:r>
    </w:p>
    <w:p w:rsidR="00693AA7" w:rsidRDefault="00346868">
      <w:pPr>
        <w:spacing w:before="200" w:after="24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13. Justificativa para o Parcelamento ou não da S</w:t>
      </w:r>
      <w:r>
        <w:rPr>
          <w:rFonts w:ascii="Verdana" w:eastAsia="Verdana" w:hAnsi="Verdana" w:cs="Verdana"/>
          <w:b/>
          <w:sz w:val="24"/>
          <w:szCs w:val="24"/>
        </w:rPr>
        <w:t>olução</w:t>
      </w:r>
    </w:p>
    <w:p w:rsidR="00693AA7" w:rsidRDefault="00346868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Fundamentação:</w:t>
      </w:r>
      <w:r>
        <w:rPr>
          <w:rFonts w:ascii="Verdana" w:eastAsia="Verdana" w:hAnsi="Verdana" w:cs="Verdana"/>
          <w:sz w:val="24"/>
          <w:szCs w:val="24"/>
        </w:rPr>
        <w:t xml:space="preserve"> Justificativas para o parcelamento ou não da solução. (inciso VIII do § 1° do art. 18 da Lei 14.133/21 e art. 7°, inciso VII da IN 40/2020).</w:t>
      </w:r>
    </w:p>
    <w:p w:rsidR="00693AA7" w:rsidRDefault="00346868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Não se aplica.</w:t>
      </w:r>
    </w:p>
    <w:p w:rsidR="00693AA7" w:rsidRDefault="00346868">
      <w:pPr>
        <w:spacing w:before="200"/>
        <w:ind w:left="2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14. Demonstrativo dos resultados pretendidos</w:t>
      </w:r>
    </w:p>
    <w:p w:rsidR="00693AA7" w:rsidRDefault="00346868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 xml:space="preserve">Fundamentação: </w:t>
      </w:r>
      <w:r>
        <w:rPr>
          <w:rFonts w:ascii="Verdana" w:eastAsia="Verdana" w:hAnsi="Verdana" w:cs="Verdana"/>
          <w:sz w:val="24"/>
          <w:szCs w:val="24"/>
        </w:rPr>
        <w:t xml:space="preserve">Demonstrativo dos </w:t>
      </w:r>
      <w:r>
        <w:rPr>
          <w:rFonts w:ascii="Verdana" w:eastAsia="Verdana" w:hAnsi="Verdana" w:cs="Verdana"/>
          <w:sz w:val="24"/>
          <w:szCs w:val="24"/>
        </w:rPr>
        <w:t>resultados pretendidos em termos de economicidade e de melhor aproveitamento dos recursos humanos, materiais e financeiros disponíveis; (inciso IX do § 1° do art. 18 da Lei 14.133/21</w:t>
      </w:r>
      <w:proofErr w:type="gramStart"/>
      <w:r>
        <w:rPr>
          <w:rFonts w:ascii="Verdana" w:eastAsia="Verdana" w:hAnsi="Verdana" w:cs="Verdana"/>
          <w:sz w:val="24"/>
          <w:szCs w:val="24"/>
        </w:rPr>
        <w:t>)</w:t>
      </w:r>
      <w:proofErr w:type="gramEnd"/>
    </w:p>
    <w:p w:rsidR="00693AA7" w:rsidRDefault="00346868">
      <w:pPr>
        <w:shd w:val="clear" w:color="auto" w:fill="FFFFFF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Resultados pretendidos, em termos de efetividade e de desenvolvimento na</w:t>
      </w:r>
      <w:r>
        <w:rPr>
          <w:rFonts w:ascii="Verdana" w:eastAsia="Verdana" w:hAnsi="Verdana" w:cs="Verdana"/>
          <w:sz w:val="24"/>
          <w:szCs w:val="24"/>
        </w:rPr>
        <w:t>cional sustentável; (Art. 7°, inciso X da IN 40/2020).</w:t>
      </w:r>
    </w:p>
    <w:p w:rsidR="00693AA7" w:rsidRDefault="00346868">
      <w:pPr>
        <w:shd w:val="clear" w:color="auto" w:fill="FFFFFF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A instalação de uma cobertura metálica sobre a arquibancada principal do estádio proporcionará aos espectadores uma experiência mais confortável e segura durante os eventos esportivos e culturais. Com </w:t>
      </w:r>
      <w:r>
        <w:rPr>
          <w:rFonts w:ascii="Verdana" w:eastAsia="Verdana" w:hAnsi="Verdana" w:cs="Verdana"/>
          <w:sz w:val="24"/>
          <w:szCs w:val="24"/>
        </w:rPr>
        <w:t>a proteção contra o sol e a chuva, os espectadores poderão desfrutar dos jogos com mais comodidade, independentemente das condições climáticas.</w:t>
      </w:r>
    </w:p>
    <w:p w:rsidR="00693AA7" w:rsidRDefault="00346868">
      <w:pPr>
        <w:shd w:val="clear" w:color="auto" w:fill="FFFFFF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Com a cobertura metálica, o estádio poderá ser utilizado em uma variedade maior de condições climáticas. Isso aumentará a frequência de eventos esportivos, culturais e de lazer realizados no local, contribuindo para dinamizar a vida social e cultural da co</w:t>
      </w:r>
      <w:r>
        <w:rPr>
          <w:rFonts w:ascii="Verdana" w:eastAsia="Verdana" w:hAnsi="Verdana" w:cs="Verdana"/>
          <w:sz w:val="24"/>
          <w:szCs w:val="24"/>
        </w:rPr>
        <w:t>munidade de Abelardo Luz.</w:t>
      </w:r>
    </w:p>
    <w:p w:rsidR="00693AA7" w:rsidRDefault="00346868">
      <w:pPr>
        <w:spacing w:before="200" w:after="24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15. Providências prévias ao contrato</w:t>
      </w:r>
    </w:p>
    <w:p w:rsidR="00693AA7" w:rsidRDefault="00346868">
      <w:pPr>
        <w:shd w:val="clear" w:color="auto" w:fill="FFFFFF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lastRenderedPageBreak/>
        <w:t>Fundamentação:</w:t>
      </w:r>
      <w:r>
        <w:rPr>
          <w:rFonts w:ascii="Verdana" w:eastAsia="Verdana" w:hAnsi="Verdana" w:cs="Verdana"/>
          <w:sz w:val="24"/>
          <w:szCs w:val="24"/>
        </w:rPr>
        <w:t xml:space="preserve"> Providências a serem adotadas pela administração previamente à celebração do contrato, inclusive quanto à capacitação de servidores ou de empregados para fiscalização e gestão co</w:t>
      </w:r>
      <w:r>
        <w:rPr>
          <w:rFonts w:ascii="Verdana" w:eastAsia="Verdana" w:hAnsi="Verdana" w:cs="Verdana"/>
          <w:sz w:val="24"/>
          <w:szCs w:val="24"/>
        </w:rPr>
        <w:t>ntratual ou adequação do ambiente da organização; (inciso X do § 1° do art. 18 da Lei 14.133/21 e art. 7°, inciso XI da IN 40/2020).</w:t>
      </w:r>
    </w:p>
    <w:p w:rsidR="00693AA7" w:rsidRDefault="00346868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Desenvolver um Termo de Referência que descreva de maneira clara e objetiva os requisitos técnicos, operacionais e legais n</w:t>
      </w:r>
      <w:r>
        <w:rPr>
          <w:rFonts w:ascii="Verdana" w:eastAsia="Verdana" w:hAnsi="Verdana" w:cs="Verdana"/>
          <w:sz w:val="24"/>
          <w:szCs w:val="24"/>
        </w:rPr>
        <w:t>ecessários para a contratação. Esse documento servirá como base para o edital de licitação.</w:t>
      </w:r>
    </w:p>
    <w:p w:rsidR="00693AA7" w:rsidRDefault="00346868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Realizar uma análise detalhada da viabilidade orçamentária para garantir que os recursos financeiros necessários para a contratação estejam disponíveis e alinhados </w:t>
      </w:r>
      <w:r>
        <w:rPr>
          <w:rFonts w:ascii="Verdana" w:eastAsia="Verdana" w:hAnsi="Verdana" w:cs="Verdana"/>
          <w:sz w:val="24"/>
          <w:szCs w:val="24"/>
        </w:rPr>
        <w:t>com as diretrizes orçamentárias do município.</w:t>
      </w:r>
    </w:p>
    <w:p w:rsidR="00693AA7" w:rsidRDefault="00346868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Realizar a publicação do edital de licitação em meios de comunicação oficiais, conforme as normas estabelecidas na legislação vigente, garantindo a ampla divulgação e a participação de interessados.</w:t>
      </w:r>
    </w:p>
    <w:p w:rsidR="00693AA7" w:rsidRDefault="00346868">
      <w:pPr>
        <w:shd w:val="clear" w:color="auto" w:fill="FFFFFF"/>
        <w:spacing w:before="200"/>
        <w:ind w:left="2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16. Contrat</w:t>
      </w:r>
      <w:r>
        <w:rPr>
          <w:rFonts w:ascii="Verdana" w:eastAsia="Verdana" w:hAnsi="Verdana" w:cs="Verdana"/>
          <w:b/>
          <w:sz w:val="24"/>
          <w:szCs w:val="24"/>
        </w:rPr>
        <w:t xml:space="preserve">ações </w:t>
      </w:r>
      <w:proofErr w:type="gramStart"/>
      <w:r>
        <w:rPr>
          <w:rFonts w:ascii="Verdana" w:eastAsia="Verdana" w:hAnsi="Verdana" w:cs="Verdana"/>
          <w:b/>
          <w:sz w:val="24"/>
          <w:szCs w:val="24"/>
        </w:rPr>
        <w:t>correlatas/interdependentes</w:t>
      </w:r>
      <w:proofErr w:type="gramEnd"/>
    </w:p>
    <w:p w:rsidR="00693AA7" w:rsidRDefault="00346868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Fundamentação:</w:t>
      </w:r>
      <w:r>
        <w:rPr>
          <w:rFonts w:ascii="Verdana" w:eastAsia="Verdana" w:hAnsi="Verdana" w:cs="Verdana"/>
          <w:sz w:val="24"/>
          <w:szCs w:val="24"/>
        </w:rPr>
        <w:t xml:space="preserve"> Contratações correlatas e/ou interdependentes (inciso XI do § 1° do art. 18 da Lei 14.133/21 e art. 7°, inciso VIII da IN 40/2020).</w:t>
      </w:r>
    </w:p>
    <w:p w:rsidR="00693AA7" w:rsidRDefault="00346868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Não se aplica</w:t>
      </w:r>
    </w:p>
    <w:p w:rsidR="00693AA7" w:rsidRDefault="00346868">
      <w:pPr>
        <w:spacing w:before="200"/>
        <w:ind w:left="2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17. Possíveis Impactos Ambientais</w:t>
      </w:r>
    </w:p>
    <w:p w:rsidR="00693AA7" w:rsidRDefault="00346868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Fundamentação:</w:t>
      </w:r>
      <w:r>
        <w:rPr>
          <w:rFonts w:ascii="Verdana" w:eastAsia="Verdana" w:hAnsi="Verdana" w:cs="Verdana"/>
          <w:sz w:val="24"/>
          <w:szCs w:val="24"/>
        </w:rPr>
        <w:t xml:space="preserve"> Descrição de</w:t>
      </w:r>
      <w:r>
        <w:rPr>
          <w:rFonts w:ascii="Verdana" w:eastAsia="Verdana" w:hAnsi="Verdana" w:cs="Verdana"/>
          <w:sz w:val="24"/>
          <w:szCs w:val="24"/>
        </w:rPr>
        <w:t xml:space="preserve"> possíveis impactos ambientais e respectivas medidas mitigadoras, incluídos requisitos de baixo consumo de energia e de outros recursos, bem como logística reversa para desfazimento e reciclagem de bens e refugos, quando aplicável. (inciso XII do § 1° do a</w:t>
      </w:r>
      <w:r>
        <w:rPr>
          <w:rFonts w:ascii="Verdana" w:eastAsia="Verdana" w:hAnsi="Verdana" w:cs="Verdana"/>
          <w:sz w:val="24"/>
          <w:szCs w:val="24"/>
        </w:rPr>
        <w:t>rt. 18 da Lei 14.133/21).</w:t>
      </w:r>
    </w:p>
    <w:p w:rsidR="00693AA7" w:rsidRDefault="00346868">
      <w:pPr>
        <w:shd w:val="clear" w:color="auto" w:fill="FFFFFF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Possíveis impactos ambientais e respectivas medidas de tratamento. (Art. 7°, inciso XII da IN 40/2020).</w:t>
      </w:r>
    </w:p>
    <w:p w:rsidR="00693AA7" w:rsidRDefault="00346868">
      <w:pPr>
        <w:shd w:val="clear" w:color="auto" w:fill="FFFFFF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Não se aplica.</w:t>
      </w:r>
    </w:p>
    <w:p w:rsidR="00693AA7" w:rsidRDefault="00346868">
      <w:pPr>
        <w:spacing w:before="200"/>
        <w:ind w:left="2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18. Declaração de Viabilidade</w:t>
      </w:r>
    </w:p>
    <w:p w:rsidR="00693AA7" w:rsidRDefault="00346868">
      <w:pPr>
        <w:spacing w:before="200" w:after="240"/>
        <w:jc w:val="both"/>
        <w:rPr>
          <w:rFonts w:ascii="Verdana" w:eastAsia="Verdana" w:hAnsi="Verdana" w:cs="Verdana"/>
          <w:color w:val="FF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Declaro Viável a Contratação.</w:t>
      </w:r>
    </w:p>
    <w:p w:rsidR="00693AA7" w:rsidRDefault="00346868">
      <w:pPr>
        <w:spacing w:before="200" w:after="24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18.1. Justificativa da Viabilidade</w:t>
      </w:r>
    </w:p>
    <w:p w:rsidR="00693AA7" w:rsidRDefault="00346868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Fundamentação:</w:t>
      </w:r>
      <w:r>
        <w:rPr>
          <w:rFonts w:ascii="Verdana" w:eastAsia="Verdana" w:hAnsi="Verdana" w:cs="Verdana"/>
          <w:sz w:val="24"/>
          <w:szCs w:val="24"/>
        </w:rPr>
        <w:t xml:space="preserve"> Posicionamento conclusivo sobre a adequação da contratação para o atendimento da necessidade a que se destina. (inciso XIII do § 1° do art. 18 da Lei 14.133/21).</w:t>
      </w:r>
    </w:p>
    <w:p w:rsidR="00693AA7" w:rsidRDefault="00346868">
      <w:pPr>
        <w:shd w:val="clear" w:color="auto" w:fill="FFFFFF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lastRenderedPageBreak/>
        <w:t>Posicionamento conclusivo sobre a viabilidade e razoabilidade da contratação. (Art. 7°, incis</w:t>
      </w:r>
      <w:r>
        <w:rPr>
          <w:rFonts w:ascii="Verdana" w:eastAsia="Verdana" w:hAnsi="Verdana" w:cs="Verdana"/>
          <w:sz w:val="24"/>
          <w:szCs w:val="24"/>
        </w:rPr>
        <w:t>o XIII da IN 40/2020).</w:t>
      </w:r>
    </w:p>
    <w:p w:rsidR="00693AA7" w:rsidRDefault="00346868">
      <w:pPr>
        <w:spacing w:after="24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Após análise minuciosa dos elementos apresentados, é possível concluir que a contratação de uma empresa de engenharia/arquitetura para a elaboração do projeto estrutural de cobertura metálica para a arquibancada do Estádio Municipal </w:t>
      </w:r>
      <w:r>
        <w:rPr>
          <w:rFonts w:ascii="Verdana" w:eastAsia="Verdana" w:hAnsi="Verdana" w:cs="Verdana"/>
          <w:sz w:val="24"/>
          <w:szCs w:val="24"/>
        </w:rPr>
        <w:t xml:space="preserve">Valdir Luiz </w:t>
      </w:r>
      <w:proofErr w:type="spellStart"/>
      <w:r>
        <w:rPr>
          <w:rFonts w:ascii="Verdana" w:eastAsia="Verdana" w:hAnsi="Verdana" w:cs="Verdana"/>
          <w:sz w:val="24"/>
          <w:szCs w:val="24"/>
        </w:rPr>
        <w:t>Stefani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 (Beira Rio), em Abelardo Luz - SC</w:t>
      </w:r>
      <w:proofErr w:type="gramStart"/>
      <w:r>
        <w:rPr>
          <w:rFonts w:ascii="Verdana" w:eastAsia="Verdana" w:hAnsi="Verdana" w:cs="Verdana"/>
          <w:sz w:val="24"/>
          <w:szCs w:val="24"/>
        </w:rPr>
        <w:t>, é</w:t>
      </w:r>
      <w:proofErr w:type="gramEnd"/>
      <w:r>
        <w:rPr>
          <w:rFonts w:ascii="Verdana" w:eastAsia="Verdana" w:hAnsi="Verdana" w:cs="Verdana"/>
          <w:sz w:val="24"/>
          <w:szCs w:val="24"/>
        </w:rPr>
        <w:t xml:space="preserve"> plenamente viável e adequada para atender à necessidade identificada.</w:t>
      </w:r>
    </w:p>
    <w:p w:rsidR="00693AA7" w:rsidRDefault="00346868">
      <w:pPr>
        <w:spacing w:before="24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A descrição da necessidade apresentada evidencia a urgência e relevância da intervenção no estádio, visando garantir a segurança </w:t>
      </w:r>
      <w:r>
        <w:rPr>
          <w:rFonts w:ascii="Verdana" w:eastAsia="Verdana" w:hAnsi="Verdana" w:cs="Verdana"/>
          <w:sz w:val="24"/>
          <w:szCs w:val="24"/>
        </w:rPr>
        <w:t>e o conforto dos espectadores durante eventos esportivos e culturais.</w:t>
      </w:r>
    </w:p>
    <w:p w:rsidR="00693AA7" w:rsidRDefault="00346868">
      <w:pPr>
        <w:spacing w:before="24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Os requisitos da contratação foram estabelecidos de forma a garantir a escolha de uma empresa qualificada e capaz de executar o projeto com excelência, atendendo às normas técnicas e de </w:t>
      </w:r>
      <w:r>
        <w:rPr>
          <w:rFonts w:ascii="Verdana" w:eastAsia="Verdana" w:hAnsi="Verdana" w:cs="Verdana"/>
          <w:sz w:val="24"/>
          <w:szCs w:val="24"/>
        </w:rPr>
        <w:t>segurança vigentes.</w:t>
      </w:r>
    </w:p>
    <w:p w:rsidR="00693AA7" w:rsidRDefault="00346868">
      <w:pPr>
        <w:spacing w:before="24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Os resultados esperados da modernização do estádio, como o aumento da frequência de utilização, a melhoria da experiência do público e o fortalecimento da identidade local, justificam o investimento na contratação da solução proposta.</w:t>
      </w:r>
    </w:p>
    <w:p w:rsidR="00693AA7" w:rsidRDefault="00346868">
      <w:pPr>
        <w:spacing w:before="24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D</w:t>
      </w:r>
      <w:r>
        <w:rPr>
          <w:rFonts w:ascii="Verdana" w:eastAsia="Verdana" w:hAnsi="Verdana" w:cs="Verdana"/>
          <w:sz w:val="24"/>
          <w:szCs w:val="24"/>
        </w:rPr>
        <w:t>iante do exposto, recomenda-se que as providências prévias à contratação sejam adotadas de forma diligente, visando garantir a eficácia e transparência do processo. A contratação da empresa para elaboração do projeto estrutural de cobertura metálica é um p</w:t>
      </w:r>
      <w:r>
        <w:rPr>
          <w:rFonts w:ascii="Verdana" w:eastAsia="Verdana" w:hAnsi="Verdana" w:cs="Verdana"/>
          <w:sz w:val="24"/>
          <w:szCs w:val="24"/>
        </w:rPr>
        <w:t xml:space="preserve">asso crucial para a modernização do Estádio Municipal Valdir Luiz </w:t>
      </w:r>
      <w:proofErr w:type="spellStart"/>
      <w:r>
        <w:rPr>
          <w:rFonts w:ascii="Verdana" w:eastAsia="Verdana" w:hAnsi="Verdana" w:cs="Verdana"/>
          <w:sz w:val="24"/>
          <w:szCs w:val="24"/>
        </w:rPr>
        <w:t>Stefani</w:t>
      </w:r>
      <w:proofErr w:type="spellEnd"/>
      <w:r>
        <w:rPr>
          <w:rFonts w:ascii="Verdana" w:eastAsia="Verdana" w:hAnsi="Verdana" w:cs="Verdana"/>
          <w:sz w:val="24"/>
          <w:szCs w:val="24"/>
        </w:rPr>
        <w:t>, contribuindo para o desenvolvimento esportivo, cultural e social de Abelardo Luz.</w:t>
      </w:r>
    </w:p>
    <w:p w:rsidR="00693AA7" w:rsidRDefault="00346868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bookmarkStart w:id="1" w:name="_heading=h.2vypdfeonola" w:colFirst="0" w:colLast="0"/>
      <w:bookmarkEnd w:id="1"/>
      <w:r>
        <w:rPr>
          <w:rFonts w:ascii="Verdana" w:eastAsia="Verdana" w:hAnsi="Verdana" w:cs="Verdana"/>
          <w:b/>
          <w:sz w:val="24"/>
          <w:szCs w:val="24"/>
        </w:rPr>
        <w:t>19. Responsável</w:t>
      </w:r>
    </w:p>
    <w:p w:rsidR="00693AA7" w:rsidRDefault="00346868">
      <w:pPr>
        <w:spacing w:before="200" w:after="240"/>
        <w:jc w:val="right"/>
        <w:rPr>
          <w:rFonts w:ascii="Verdana" w:eastAsia="Verdana" w:hAnsi="Verdana" w:cs="Verdana"/>
          <w:sz w:val="24"/>
          <w:szCs w:val="24"/>
        </w:rPr>
      </w:pPr>
      <w:bookmarkStart w:id="2" w:name="_heading=h.c3z3be9vpfm1" w:colFirst="0" w:colLast="0"/>
      <w:bookmarkEnd w:id="2"/>
      <w:r>
        <w:rPr>
          <w:rFonts w:ascii="Verdana" w:eastAsia="Verdana" w:hAnsi="Verdana" w:cs="Verdana"/>
          <w:sz w:val="24"/>
          <w:szCs w:val="24"/>
        </w:rPr>
        <w:t>Abelardo Luz, SC, 29 de ABRIL de 2024.</w:t>
      </w:r>
    </w:p>
    <w:p w:rsidR="00693AA7" w:rsidRDefault="00693AA7">
      <w:pPr>
        <w:spacing w:before="200" w:after="240"/>
        <w:jc w:val="center"/>
        <w:rPr>
          <w:rFonts w:ascii="Verdana" w:eastAsia="Verdana" w:hAnsi="Verdana" w:cs="Verdana"/>
          <w:sz w:val="24"/>
          <w:szCs w:val="24"/>
        </w:rPr>
      </w:pPr>
      <w:bookmarkStart w:id="3" w:name="_heading=h.5iyokwoswaqg" w:colFirst="0" w:colLast="0"/>
      <w:bookmarkEnd w:id="3"/>
    </w:p>
    <w:p w:rsidR="00693AA7" w:rsidRDefault="00693AA7">
      <w:pPr>
        <w:spacing w:before="200" w:after="240"/>
        <w:jc w:val="center"/>
        <w:rPr>
          <w:rFonts w:ascii="Verdana" w:eastAsia="Verdana" w:hAnsi="Verdana" w:cs="Verdana"/>
          <w:sz w:val="24"/>
          <w:szCs w:val="24"/>
        </w:rPr>
      </w:pPr>
      <w:bookmarkStart w:id="4" w:name="_heading=h.nfy3nf50p8mv" w:colFirst="0" w:colLast="0"/>
      <w:bookmarkEnd w:id="4"/>
    </w:p>
    <w:p w:rsidR="00693AA7" w:rsidRDefault="00346868">
      <w:pPr>
        <w:jc w:val="center"/>
        <w:rPr>
          <w:rFonts w:ascii="Verdana" w:eastAsia="Verdana" w:hAnsi="Verdana" w:cs="Verdana"/>
          <w:sz w:val="24"/>
          <w:szCs w:val="24"/>
        </w:rPr>
      </w:pPr>
      <w:bookmarkStart w:id="5" w:name="_heading=h.jd2kxhqmlokq" w:colFirst="0" w:colLast="0"/>
      <w:bookmarkEnd w:id="5"/>
      <w:r>
        <w:rPr>
          <w:rFonts w:ascii="Verdana" w:eastAsia="Verdana" w:hAnsi="Verdana" w:cs="Verdana"/>
          <w:sz w:val="24"/>
          <w:szCs w:val="24"/>
        </w:rPr>
        <w:t>________________________</w:t>
      </w:r>
    </w:p>
    <w:p w:rsidR="00693AA7" w:rsidRDefault="00346868">
      <w:pPr>
        <w:spacing w:after="200"/>
        <w:jc w:val="center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Elisangela </w:t>
      </w:r>
      <w:proofErr w:type="spellStart"/>
      <w:r>
        <w:rPr>
          <w:rFonts w:ascii="Verdana" w:eastAsia="Verdana" w:hAnsi="Verdana" w:cs="Verdana"/>
          <w:sz w:val="24"/>
          <w:szCs w:val="24"/>
        </w:rPr>
        <w:t>Pascoa</w:t>
      </w:r>
      <w:r>
        <w:rPr>
          <w:rFonts w:ascii="Verdana" w:eastAsia="Verdana" w:hAnsi="Verdana" w:cs="Verdana"/>
          <w:sz w:val="24"/>
          <w:szCs w:val="24"/>
        </w:rPr>
        <w:t>li</w:t>
      </w:r>
      <w:proofErr w:type="spellEnd"/>
    </w:p>
    <w:p w:rsidR="00693AA7" w:rsidRDefault="00346868">
      <w:pPr>
        <w:spacing w:before="200" w:after="200" w:line="276" w:lineRule="auto"/>
        <w:jc w:val="center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Secretária de Educação</w:t>
      </w:r>
    </w:p>
    <w:sectPr w:rsidR="00693AA7">
      <w:headerReference w:type="even" r:id="rId10"/>
      <w:headerReference w:type="default" r:id="rId11"/>
      <w:footerReference w:type="even" r:id="rId12"/>
      <w:headerReference w:type="first" r:id="rId13"/>
      <w:footerReference w:type="first" r:id="rId14"/>
      <w:pgSz w:w="11906" w:h="16838"/>
      <w:pgMar w:top="1417" w:right="1144" w:bottom="1417" w:left="1275" w:header="0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868" w:rsidRDefault="00346868">
      <w:r>
        <w:separator/>
      </w:r>
    </w:p>
  </w:endnote>
  <w:endnote w:type="continuationSeparator" w:id="0">
    <w:p w:rsidR="00346868" w:rsidRDefault="00346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AA7" w:rsidRDefault="0034686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693AA7" w:rsidRDefault="00693AA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AA7" w:rsidRDefault="00693AA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868" w:rsidRDefault="00346868">
      <w:r>
        <w:separator/>
      </w:r>
    </w:p>
  </w:footnote>
  <w:footnote w:type="continuationSeparator" w:id="0">
    <w:p w:rsidR="00346868" w:rsidRDefault="003468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AA7" w:rsidRDefault="0034686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693AA7" w:rsidRDefault="00693AA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AA7" w:rsidRDefault="00346868">
    <w:pPr>
      <w:tabs>
        <w:tab w:val="center" w:pos="4320"/>
        <w:tab w:val="right" w:pos="8640"/>
      </w:tabs>
      <w:ind w:left="-1275"/>
      <w:rPr>
        <w:rFonts w:ascii="Arial" w:eastAsia="Arial" w:hAnsi="Arial" w:cs="Arial"/>
        <w:i/>
        <w:color w:val="000000"/>
        <w:sz w:val="32"/>
        <w:szCs w:val="32"/>
      </w:rPr>
    </w:pPr>
    <w:r>
      <w:rPr>
        <w:rFonts w:ascii="Arial" w:eastAsia="Arial" w:hAnsi="Arial" w:cs="Arial"/>
        <w:i/>
        <w:noProof/>
        <w:sz w:val="32"/>
        <w:szCs w:val="32"/>
      </w:rPr>
      <w:drawing>
        <wp:inline distT="0" distB="0" distL="0" distR="0">
          <wp:extent cx="7548563" cy="1236077"/>
          <wp:effectExtent l="0" t="0" r="0" b="0"/>
          <wp:docPr id="9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48563" cy="123607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AA7" w:rsidRDefault="00693AA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93AA7"/>
    <w:rsid w:val="0024357A"/>
    <w:rsid w:val="00346868"/>
    <w:rsid w:val="00693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jc w:val="center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pPr>
      <w:keepNext/>
      <w:jc w:val="both"/>
      <w:outlineLvl w:val="1"/>
    </w:pPr>
    <w:rPr>
      <w:b/>
      <w:sz w:val="21"/>
      <w:szCs w:val="21"/>
    </w:rPr>
  </w:style>
  <w:style w:type="paragraph" w:styleId="Ttulo3">
    <w:name w:val="heading 3"/>
    <w:basedOn w:val="Normal"/>
    <w:next w:val="Normal"/>
    <w:pPr>
      <w:keepNext/>
      <w:outlineLvl w:val="2"/>
    </w:pPr>
    <w:rPr>
      <w:b/>
      <w:sz w:val="36"/>
      <w:szCs w:val="36"/>
    </w:rPr>
  </w:style>
  <w:style w:type="paragraph" w:styleId="Ttulo4">
    <w:name w:val="heading 4"/>
    <w:basedOn w:val="Normal"/>
    <w:next w:val="Normal"/>
    <w:pPr>
      <w:keepNext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sz w:val="24"/>
      <w:szCs w:val="24"/>
    </w:rPr>
  </w:style>
  <w:style w:type="paragraph" w:styleId="Ttulo6">
    <w:name w:val="heading 6"/>
    <w:basedOn w:val="Normal"/>
    <w:next w:val="Normal"/>
    <w:pPr>
      <w:keepNext/>
      <w:jc w:val="center"/>
      <w:outlineLvl w:val="5"/>
    </w:pPr>
    <w:rPr>
      <w:b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7"/>
    <w:pPr>
      <w:widowControl w:val="0"/>
    </w:pPr>
    <w:rPr>
      <w:rFonts w:ascii="Cambria" w:eastAsia="Cambria" w:hAnsi="Cambria" w:cs="Cambria"/>
      <w:sz w:val="22"/>
      <w:szCs w:val="22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7"/>
    <w:pPr>
      <w:widowControl w:val="0"/>
    </w:pPr>
    <w:rPr>
      <w:rFonts w:ascii="Cambria" w:eastAsia="Cambria" w:hAnsi="Cambria" w:cs="Cambria"/>
      <w:sz w:val="22"/>
      <w:szCs w:val="22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7"/>
    <w:pPr>
      <w:widowControl w:val="0"/>
    </w:pPr>
    <w:rPr>
      <w:rFonts w:ascii="Cambria" w:eastAsia="Cambria" w:hAnsi="Cambria" w:cs="Cambria"/>
      <w:sz w:val="22"/>
      <w:szCs w:val="22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24357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435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jc w:val="center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pPr>
      <w:keepNext/>
      <w:jc w:val="both"/>
      <w:outlineLvl w:val="1"/>
    </w:pPr>
    <w:rPr>
      <w:b/>
      <w:sz w:val="21"/>
      <w:szCs w:val="21"/>
    </w:rPr>
  </w:style>
  <w:style w:type="paragraph" w:styleId="Ttulo3">
    <w:name w:val="heading 3"/>
    <w:basedOn w:val="Normal"/>
    <w:next w:val="Normal"/>
    <w:pPr>
      <w:keepNext/>
      <w:outlineLvl w:val="2"/>
    </w:pPr>
    <w:rPr>
      <w:b/>
      <w:sz w:val="36"/>
      <w:szCs w:val="36"/>
    </w:rPr>
  </w:style>
  <w:style w:type="paragraph" w:styleId="Ttulo4">
    <w:name w:val="heading 4"/>
    <w:basedOn w:val="Normal"/>
    <w:next w:val="Normal"/>
    <w:pPr>
      <w:keepNext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sz w:val="24"/>
      <w:szCs w:val="24"/>
    </w:rPr>
  </w:style>
  <w:style w:type="paragraph" w:styleId="Ttulo6">
    <w:name w:val="heading 6"/>
    <w:basedOn w:val="Normal"/>
    <w:next w:val="Normal"/>
    <w:pPr>
      <w:keepNext/>
      <w:jc w:val="center"/>
      <w:outlineLvl w:val="5"/>
    </w:pPr>
    <w:rPr>
      <w:b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7"/>
    <w:pPr>
      <w:widowControl w:val="0"/>
    </w:pPr>
    <w:rPr>
      <w:rFonts w:ascii="Cambria" w:eastAsia="Cambria" w:hAnsi="Cambria" w:cs="Cambria"/>
      <w:sz w:val="22"/>
      <w:szCs w:val="22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7"/>
    <w:pPr>
      <w:widowControl w:val="0"/>
    </w:pPr>
    <w:rPr>
      <w:rFonts w:ascii="Cambria" w:eastAsia="Cambria" w:hAnsi="Cambria" w:cs="Cambria"/>
      <w:sz w:val="22"/>
      <w:szCs w:val="22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7"/>
    <w:pPr>
      <w:widowControl w:val="0"/>
    </w:pPr>
    <w:rPr>
      <w:rFonts w:ascii="Cambria" w:eastAsia="Cambria" w:hAnsi="Cambria" w:cs="Cambria"/>
      <w:sz w:val="22"/>
      <w:szCs w:val="22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24357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435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uca@abelardoluz.sc.gov.br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bancodeprecos.com.br/Account/Access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K0kdj1L3LWzkiUoNtY78Q85vSg==">CgMxLjAyDmguMnZ5cGRmZW9ub2xhMg5oLmMzejNiZTl2cGZtMTIOaC41aXlva3dvc3dhcWcyDmgubmZ5M25mNTBwOG12Mg5oLmpkMmt4aHFtbG9rcTgAciExbWJ2ZWFtRDNDa1NNU3lyOHVzN1FUR3ViUS0wdmpaajE=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2152</Words>
  <Characters>11621</Characters>
  <Application>Microsoft Office Word</Application>
  <DocSecurity>0</DocSecurity>
  <Lines>96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Windows</cp:lastModifiedBy>
  <cp:revision>2</cp:revision>
  <dcterms:created xsi:type="dcterms:W3CDTF">2024-05-07T10:42:00Z</dcterms:created>
  <dcterms:modified xsi:type="dcterms:W3CDTF">2024-05-07T10:42:00Z</dcterms:modified>
</cp:coreProperties>
</file>